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Abril Fatface" w:cs="Abril Fatface" w:eastAsia="Abril Fatface" w:hAnsi="Abril Fatface"/>
          <w:color w:val="000000"/>
          <w:sz w:val="42"/>
          <w:szCs w:val="42"/>
          <w:u w:val="single"/>
        </w:rPr>
      </w:pPr>
      <w:bookmarkStart w:colFirst="0" w:colLast="0" w:name="_heading=h.gjdgxs" w:id="0"/>
      <w:bookmarkEnd w:id="0"/>
      <w:r w:rsidDel="00000000" w:rsidR="00000000" w:rsidRPr="00000000">
        <w:rPr>
          <w:rFonts w:ascii="Abril Fatface" w:cs="Abril Fatface" w:eastAsia="Abril Fatface" w:hAnsi="Abril Fatface"/>
          <w:color w:val="000000"/>
          <w:sz w:val="42"/>
          <w:szCs w:val="42"/>
          <w:u w:val="single"/>
          <w:rtl w:val="0"/>
        </w:rPr>
        <w:t xml:space="preserve">MSD I 2205 End of Semester Checklist</w:t>
      </w:r>
    </w:p>
    <w:p w:rsidR="00000000" w:rsidDel="00000000" w:rsidP="00000000" w:rsidRDefault="00000000" w:rsidRPr="00000000" w14:paraId="00000002">
      <w:pPr>
        <w:rPr>
          <w:color w:val="000000"/>
          <w:sz w:val="24"/>
          <w:szCs w:val="24"/>
        </w:rPr>
      </w:pPr>
      <w:r w:rsidDel="00000000" w:rsidR="00000000" w:rsidRPr="00000000">
        <w:rPr>
          <w:color w:val="000000"/>
          <w:sz w:val="24"/>
          <w:szCs w:val="24"/>
          <w:rtl w:val="0"/>
        </w:rPr>
        <w:t xml:space="preserve">Your team is responsible for completing all the tasks below BEFORE your final gate review with guide.  Checklist must be signed by your guide at your final Gate Review (or earlier). </w:t>
      </w:r>
    </w:p>
    <w:tbl>
      <w:tblPr>
        <w:tblStyle w:val="Table1"/>
        <w:tblW w:w="976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368"/>
        <w:gridCol w:w="1440"/>
        <w:gridCol w:w="6961"/>
        <w:tblGridChange w:id="0">
          <w:tblGrid>
            <w:gridCol w:w="1368"/>
            <w:gridCol w:w="1440"/>
            <w:gridCol w:w="6961"/>
          </w:tblGrid>
        </w:tblGridChange>
      </w:tblGrid>
      <w:tr>
        <w:trPr>
          <w:trHeight w:val="288" w:hRule="atLeast"/>
        </w:trPr>
        <w:tc>
          <w:tcPr>
            <w:vAlign w:val="bottom"/>
          </w:tcPr>
          <w:p w:rsidR="00000000" w:rsidDel="00000000" w:rsidP="00000000" w:rsidRDefault="00000000" w:rsidRPr="00000000" w14:paraId="00000003">
            <w:pPr>
              <w:jc w:val="center"/>
              <w:rPr>
                <w:b w:val="1"/>
                <w:color w:val="000000"/>
                <w:sz w:val="28"/>
                <w:szCs w:val="28"/>
              </w:rPr>
            </w:pPr>
            <w:r w:rsidDel="00000000" w:rsidR="00000000" w:rsidRPr="00000000">
              <w:rPr>
                <w:b w:val="1"/>
                <w:color w:val="000000"/>
                <w:sz w:val="28"/>
                <w:szCs w:val="28"/>
                <w:rtl w:val="0"/>
              </w:rPr>
              <w:t xml:space="preserve">Date Complete</w:t>
            </w:r>
          </w:p>
        </w:tc>
        <w:tc>
          <w:tcPr>
            <w:vAlign w:val="bottom"/>
          </w:tcPr>
          <w:p w:rsidR="00000000" w:rsidDel="00000000" w:rsidP="00000000" w:rsidRDefault="00000000" w:rsidRPr="00000000" w14:paraId="00000004">
            <w:pPr>
              <w:jc w:val="center"/>
              <w:rPr>
                <w:b w:val="1"/>
                <w:color w:val="000000"/>
                <w:sz w:val="28"/>
                <w:szCs w:val="28"/>
              </w:rPr>
            </w:pPr>
            <w:r w:rsidDel="00000000" w:rsidR="00000000" w:rsidRPr="00000000">
              <w:rPr>
                <w:b w:val="1"/>
                <w:color w:val="000000"/>
                <w:sz w:val="28"/>
                <w:szCs w:val="28"/>
                <w:rtl w:val="0"/>
              </w:rPr>
              <w:t xml:space="preserve">Initial</w:t>
            </w:r>
          </w:p>
        </w:tc>
        <w:tc>
          <w:tcPr>
            <w:vAlign w:val="bottom"/>
          </w:tcPr>
          <w:p w:rsidR="00000000" w:rsidDel="00000000" w:rsidP="00000000" w:rsidRDefault="00000000" w:rsidRPr="00000000" w14:paraId="00000005">
            <w:pPr>
              <w:jc w:val="center"/>
              <w:rPr>
                <w:b w:val="1"/>
                <w:color w:val="000000"/>
                <w:sz w:val="28"/>
                <w:szCs w:val="28"/>
              </w:rPr>
            </w:pPr>
            <w:r w:rsidDel="00000000" w:rsidR="00000000" w:rsidRPr="00000000">
              <w:rPr>
                <w:b w:val="1"/>
                <w:color w:val="000000"/>
                <w:sz w:val="28"/>
                <w:szCs w:val="28"/>
                <w:rtl w:val="0"/>
              </w:rPr>
              <w:t xml:space="preserve">Assignment</w:t>
            </w:r>
          </w:p>
        </w:tc>
      </w:tr>
      <w:tr>
        <w:trPr>
          <w:trHeight w:val="359" w:hRule="atLeast"/>
        </w:trPr>
        <w:tc>
          <w:tcPr/>
          <w:p w:rsidR="00000000" w:rsidDel="00000000" w:rsidP="00000000" w:rsidRDefault="00000000" w:rsidRPr="00000000" w14:paraId="00000006">
            <w:pPr>
              <w:spacing w:line="480" w:lineRule="auto"/>
              <w:jc w:val="center"/>
              <w:rPr>
                <w:sz w:val="28"/>
                <w:szCs w:val="28"/>
              </w:rPr>
            </w:pPr>
            <w:r w:rsidDel="00000000" w:rsidR="00000000" w:rsidRPr="00000000">
              <w:rPr>
                <w:rtl w:val="0"/>
              </w:rPr>
            </w:r>
          </w:p>
          <w:p w:rsidR="00000000" w:rsidDel="00000000" w:rsidP="00000000" w:rsidRDefault="00000000" w:rsidRPr="00000000" w14:paraId="00000007">
            <w:pPr>
              <w:spacing w:line="480" w:lineRule="auto"/>
              <w:jc w:val="center"/>
              <w:rPr>
                <w:sz w:val="28"/>
                <w:szCs w:val="28"/>
              </w:rPr>
            </w:pPr>
            <w:r w:rsidDel="00000000" w:rsidR="00000000" w:rsidRPr="00000000">
              <w:rPr>
                <w:rtl w:val="0"/>
              </w:rPr>
            </w:r>
          </w:p>
          <w:p w:rsidR="00000000" w:rsidDel="00000000" w:rsidP="00000000" w:rsidRDefault="00000000" w:rsidRPr="00000000" w14:paraId="00000008">
            <w:pPr>
              <w:spacing w:line="480" w:lineRule="auto"/>
              <w:jc w:val="center"/>
              <w:rPr>
                <w:sz w:val="28"/>
                <w:szCs w:val="28"/>
              </w:rPr>
            </w:pPr>
            <w:r w:rsidDel="00000000" w:rsidR="00000000" w:rsidRPr="00000000">
              <w:rPr>
                <w:rtl w:val="0"/>
              </w:rPr>
            </w:r>
          </w:p>
          <w:p w:rsidR="00000000" w:rsidDel="00000000" w:rsidP="00000000" w:rsidRDefault="00000000" w:rsidRPr="00000000" w14:paraId="00000009">
            <w:pPr>
              <w:spacing w:line="480" w:lineRule="auto"/>
              <w:jc w:val="center"/>
              <w:rPr>
                <w:sz w:val="28"/>
                <w:szCs w:val="28"/>
              </w:rPr>
            </w:pPr>
            <w:r w:rsidDel="00000000" w:rsidR="00000000" w:rsidRPr="00000000">
              <w:rPr>
                <w:rtl w:val="0"/>
              </w:rPr>
            </w:r>
          </w:p>
          <w:p w:rsidR="00000000" w:rsidDel="00000000" w:rsidP="00000000" w:rsidRDefault="00000000" w:rsidRPr="00000000" w14:paraId="0000000A">
            <w:pPr>
              <w:spacing w:line="480" w:lineRule="auto"/>
              <w:jc w:val="left"/>
              <w:rPr>
                <w:color w:val="000000"/>
                <w:sz w:val="28"/>
                <w:szCs w:val="28"/>
              </w:rPr>
            </w:pPr>
            <w:r w:rsidDel="00000000" w:rsidR="00000000" w:rsidRPr="00000000">
              <w:rPr>
                <w:sz w:val="28"/>
                <w:szCs w:val="28"/>
                <w:rtl w:val="0"/>
              </w:rPr>
              <w:t xml:space="preserve">5/3</w:t>
            </w:r>
            <w:r w:rsidDel="00000000" w:rsidR="00000000" w:rsidRPr="00000000">
              <w:rPr>
                <w:rtl w:val="0"/>
              </w:rPr>
            </w:r>
          </w:p>
        </w:tc>
        <w:tc>
          <w:tcPr>
            <w:vAlign w:val="bottom"/>
          </w:tcPr>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480" w:lineRule="auto"/>
              <w:ind w:left="0" w:right="0" w:firstLine="0"/>
              <w:jc w:val="left"/>
              <w:rPr>
                <w:sz w:val="28"/>
                <w:szCs w:val="28"/>
              </w:rPr>
            </w:pPr>
            <w:r w:rsidDel="00000000" w:rsidR="00000000" w:rsidRPr="00000000">
              <w:rPr>
                <w:sz w:val="28"/>
                <w:szCs w:val="28"/>
                <w:rtl w:val="0"/>
              </w:rPr>
              <w:t xml:space="preserve">AP</w:t>
            </w:r>
          </w:p>
        </w:tc>
        <w:tc>
          <w:tcPr>
            <w:vAlign w:val="center"/>
          </w:tcPr>
          <w:p w:rsidR="00000000" w:rsidDel="00000000" w:rsidP="00000000" w:rsidRDefault="00000000" w:rsidRPr="00000000" w14:paraId="0000000C">
            <w:pPr>
              <w:spacing w:after="120" w:before="120" w:lineRule="auto"/>
              <w:rPr>
                <w:color w:val="000000"/>
                <w:sz w:val="24"/>
                <w:szCs w:val="24"/>
              </w:rPr>
            </w:pPr>
            <w:r w:rsidDel="00000000" w:rsidR="00000000" w:rsidRPr="00000000">
              <w:rPr>
                <w:color w:val="000000"/>
                <w:sz w:val="24"/>
                <w:szCs w:val="24"/>
                <w:rtl w:val="0"/>
              </w:rPr>
              <w:t xml:space="preserve">Manufacturing Consultation: Check all that apply</w:t>
            </w:r>
          </w:p>
          <w:p w:rsidR="00000000" w:rsidDel="00000000" w:rsidP="00000000" w:rsidRDefault="00000000" w:rsidRPr="00000000" w14:paraId="0000000D">
            <w:pPr>
              <w:numPr>
                <w:ilvl w:val="0"/>
                <w:numId w:val="4"/>
              </w:numPr>
              <w:spacing w:after="120" w:before="120" w:lineRule="auto"/>
              <w:ind w:left="720" w:hanging="360"/>
              <w:rPr>
                <w:sz w:val="24"/>
                <w:szCs w:val="24"/>
                <w:u w:val="none"/>
              </w:rPr>
            </w:pPr>
            <w:r w:rsidDel="00000000" w:rsidR="00000000" w:rsidRPr="00000000">
              <w:rPr>
                <w:sz w:val="24"/>
                <w:szCs w:val="24"/>
                <w:rtl w:val="0"/>
              </w:rPr>
              <w:t xml:space="preserve">No consultations needed yet</w:t>
            </w:r>
          </w:p>
          <w:p w:rsidR="00000000" w:rsidDel="00000000" w:rsidP="00000000" w:rsidRDefault="00000000" w:rsidRPr="00000000" w14:paraId="0000000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ME Shop (Hodenius, Maneti, Arnold, Wurzer)</w:t>
            </w:r>
          </w:p>
          <w:p w:rsidR="00000000" w:rsidDel="00000000" w:rsidP="00000000" w:rsidRDefault="00000000" w:rsidRPr="00000000" w14:paraId="0000000F">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Brinkman Lab (Kraynik)</w:t>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Welding (Hodenius or Kraynik)</w:t>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Water Jet (Kraynik)</w:t>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AMPrint (Buffalin or Cormier)</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20" w:before="0" w:line="259" w:lineRule="auto"/>
              <w:ind w:left="720" w:right="0" w:hanging="360"/>
              <w:jc w:val="left"/>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Construct (Buffalin or trained staff)</w:t>
            </w:r>
            <w:r w:rsidDel="00000000" w:rsidR="00000000" w:rsidRPr="00000000">
              <w:rPr>
                <w:rtl w:val="0"/>
              </w:rPr>
            </w:r>
          </w:p>
        </w:tc>
      </w:tr>
      <w:tr>
        <w:trPr>
          <w:trHeight w:val="827.1875" w:hRule="atLeast"/>
        </w:trPr>
        <w:tc>
          <w:tcPr/>
          <w:p w:rsidR="00000000" w:rsidDel="00000000" w:rsidP="00000000" w:rsidRDefault="00000000" w:rsidRPr="00000000" w14:paraId="00000014">
            <w:pPr>
              <w:spacing w:line="480" w:lineRule="auto"/>
              <w:rPr>
                <w:sz w:val="28"/>
                <w:szCs w:val="28"/>
              </w:rPr>
            </w:pPr>
            <w:r w:rsidDel="00000000" w:rsidR="00000000" w:rsidRPr="00000000">
              <w:rPr>
                <w:rtl w:val="0"/>
              </w:rPr>
            </w:r>
          </w:p>
          <w:p w:rsidR="00000000" w:rsidDel="00000000" w:rsidP="00000000" w:rsidRDefault="00000000" w:rsidRPr="00000000" w14:paraId="00000015">
            <w:pPr>
              <w:spacing w:line="480" w:lineRule="auto"/>
              <w:rPr>
                <w:color w:val="000000"/>
                <w:sz w:val="28"/>
                <w:szCs w:val="28"/>
              </w:rPr>
            </w:pPr>
            <w:r w:rsidDel="00000000" w:rsidR="00000000" w:rsidRPr="00000000">
              <w:rPr>
                <w:sz w:val="28"/>
                <w:szCs w:val="28"/>
                <w:rtl w:val="0"/>
              </w:rPr>
              <w:t xml:space="preserve">5/3</w:t>
            </w:r>
            <w:r w:rsidDel="00000000" w:rsidR="00000000" w:rsidRPr="00000000">
              <w:rPr>
                <w:rtl w:val="0"/>
              </w:rPr>
            </w:r>
          </w:p>
        </w:tc>
        <w:tc>
          <w:tcPr>
            <w:vAlign w:val="bottom"/>
          </w:tcPr>
          <w:p w:rsidR="00000000" w:rsidDel="00000000" w:rsidP="00000000" w:rsidRDefault="00000000" w:rsidRPr="00000000" w14:paraId="00000016">
            <w:pPr>
              <w:spacing w:line="480" w:lineRule="auto"/>
              <w:rPr>
                <w:color w:val="000000"/>
                <w:sz w:val="28"/>
                <w:szCs w:val="28"/>
              </w:rPr>
            </w:pPr>
            <w:r w:rsidDel="00000000" w:rsidR="00000000" w:rsidRPr="00000000">
              <w:rPr>
                <w:sz w:val="28"/>
                <w:szCs w:val="28"/>
                <w:rtl w:val="0"/>
              </w:rPr>
              <w:t xml:space="preserve">AM</w:t>
            </w:r>
            <w:r w:rsidDel="00000000" w:rsidR="00000000" w:rsidRPr="00000000">
              <w:rPr>
                <w:rtl w:val="0"/>
              </w:rPr>
            </w:r>
          </w:p>
        </w:tc>
        <w:tc>
          <w:tcPr>
            <w:vAlign w:val="center"/>
          </w:tcPr>
          <w:p w:rsidR="00000000" w:rsidDel="00000000" w:rsidP="00000000" w:rsidRDefault="00000000" w:rsidRPr="00000000" w14:paraId="00000017">
            <w:pPr>
              <w:spacing w:after="120" w:before="120" w:lineRule="auto"/>
              <w:rPr>
                <w:color w:val="000000"/>
                <w:sz w:val="24"/>
                <w:szCs w:val="24"/>
              </w:rPr>
            </w:pPr>
            <w:r w:rsidDel="00000000" w:rsidR="00000000" w:rsidRPr="00000000">
              <w:rPr>
                <w:color w:val="000000"/>
                <w:sz w:val="24"/>
                <w:szCs w:val="24"/>
                <w:rtl w:val="0"/>
              </w:rPr>
              <w:t xml:space="preserve">Subject Matter Expert Consultation:</w:t>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sz w:val="24"/>
                <w:szCs w:val="24"/>
                <w:rtl w:val="0"/>
              </w:rPr>
              <w:t xml:space="preserve">No consultations needed yet</w:t>
            </w:r>
            <w:r w:rsidDel="00000000" w:rsidR="00000000" w:rsidRPr="00000000">
              <w:rPr>
                <w:rtl w:val="0"/>
              </w:rPr>
            </w:r>
          </w:p>
        </w:tc>
      </w:tr>
      <w:tr>
        <w:trPr>
          <w:trHeight w:val="359" w:hRule="atLeast"/>
        </w:trPr>
        <w:tc>
          <w:tcPr/>
          <w:p w:rsidR="00000000" w:rsidDel="00000000" w:rsidP="00000000" w:rsidRDefault="00000000" w:rsidRPr="00000000" w14:paraId="00000019">
            <w:pPr>
              <w:spacing w:line="480" w:lineRule="auto"/>
              <w:rPr>
                <w:sz w:val="28"/>
                <w:szCs w:val="28"/>
              </w:rPr>
            </w:pPr>
            <w:r w:rsidDel="00000000" w:rsidR="00000000" w:rsidRPr="00000000">
              <w:rPr>
                <w:rtl w:val="0"/>
              </w:rPr>
            </w:r>
          </w:p>
          <w:p w:rsidR="00000000" w:rsidDel="00000000" w:rsidP="00000000" w:rsidRDefault="00000000" w:rsidRPr="00000000" w14:paraId="0000001A">
            <w:pPr>
              <w:spacing w:line="480" w:lineRule="auto"/>
              <w:rPr>
                <w:sz w:val="28"/>
                <w:szCs w:val="28"/>
              </w:rPr>
            </w:pPr>
            <w:r w:rsidDel="00000000" w:rsidR="00000000" w:rsidRPr="00000000">
              <w:rPr>
                <w:rtl w:val="0"/>
              </w:rPr>
            </w:r>
          </w:p>
          <w:p w:rsidR="00000000" w:rsidDel="00000000" w:rsidP="00000000" w:rsidRDefault="00000000" w:rsidRPr="00000000" w14:paraId="0000001B">
            <w:pPr>
              <w:spacing w:line="480" w:lineRule="auto"/>
              <w:rPr>
                <w:sz w:val="28"/>
                <w:szCs w:val="28"/>
              </w:rPr>
            </w:pPr>
            <w:r w:rsidDel="00000000" w:rsidR="00000000" w:rsidRPr="00000000">
              <w:rPr>
                <w:rtl w:val="0"/>
              </w:rPr>
            </w:r>
          </w:p>
          <w:p w:rsidR="00000000" w:rsidDel="00000000" w:rsidP="00000000" w:rsidRDefault="00000000" w:rsidRPr="00000000" w14:paraId="0000001C">
            <w:pPr>
              <w:spacing w:line="480" w:lineRule="auto"/>
              <w:rPr>
                <w:sz w:val="28"/>
                <w:szCs w:val="28"/>
              </w:rPr>
            </w:pPr>
            <w:r w:rsidDel="00000000" w:rsidR="00000000" w:rsidRPr="00000000">
              <w:rPr>
                <w:rtl w:val="0"/>
              </w:rPr>
            </w:r>
          </w:p>
          <w:p w:rsidR="00000000" w:rsidDel="00000000" w:rsidP="00000000" w:rsidRDefault="00000000" w:rsidRPr="00000000" w14:paraId="0000001D">
            <w:pPr>
              <w:spacing w:line="480" w:lineRule="auto"/>
              <w:rPr>
                <w:color w:val="000000"/>
                <w:sz w:val="28"/>
                <w:szCs w:val="28"/>
              </w:rPr>
            </w:pPr>
            <w:r w:rsidDel="00000000" w:rsidR="00000000" w:rsidRPr="00000000">
              <w:rPr>
                <w:sz w:val="28"/>
                <w:szCs w:val="28"/>
                <w:rtl w:val="0"/>
              </w:rPr>
              <w:t xml:space="preserve">5/3</w:t>
            </w:r>
            <w:r w:rsidDel="00000000" w:rsidR="00000000" w:rsidRPr="00000000">
              <w:rPr>
                <w:rtl w:val="0"/>
              </w:rPr>
            </w:r>
          </w:p>
        </w:tc>
        <w:tc>
          <w:tcPr>
            <w:vAlign w:val="bottom"/>
          </w:tcPr>
          <w:p w:rsidR="00000000" w:rsidDel="00000000" w:rsidP="00000000" w:rsidRDefault="00000000" w:rsidRPr="00000000" w14:paraId="0000001E">
            <w:pPr>
              <w:spacing w:line="480" w:lineRule="auto"/>
              <w:rPr>
                <w:color w:val="000000"/>
                <w:sz w:val="28"/>
                <w:szCs w:val="28"/>
              </w:rPr>
            </w:pPr>
            <w:r w:rsidDel="00000000" w:rsidR="00000000" w:rsidRPr="00000000">
              <w:rPr>
                <w:sz w:val="28"/>
                <w:szCs w:val="28"/>
                <w:rtl w:val="0"/>
              </w:rPr>
              <w:t xml:space="preserve">AM</w:t>
            </w:r>
            <w:r w:rsidDel="00000000" w:rsidR="00000000" w:rsidRPr="00000000">
              <w:rPr>
                <w:rtl w:val="0"/>
              </w:rPr>
            </w:r>
          </w:p>
        </w:tc>
        <w:tc>
          <w:tcPr>
            <w:vAlign w:val="center"/>
          </w:tcPr>
          <w:p w:rsidR="00000000" w:rsidDel="00000000" w:rsidP="00000000" w:rsidRDefault="00000000" w:rsidRPr="00000000" w14:paraId="0000001F">
            <w:pPr>
              <w:spacing w:after="120" w:before="120" w:lineRule="auto"/>
              <w:rPr>
                <w:color w:val="000000"/>
                <w:sz w:val="24"/>
                <w:szCs w:val="24"/>
              </w:rPr>
            </w:pPr>
            <w:r w:rsidDel="00000000" w:rsidR="00000000" w:rsidRPr="00000000">
              <w:rPr>
                <w:color w:val="000000"/>
                <w:sz w:val="24"/>
                <w:szCs w:val="24"/>
                <w:rtl w:val="0"/>
              </w:rPr>
              <w:t xml:space="preserve">Facilities:</w:t>
            </w:r>
          </w:p>
          <w:p w:rsidR="00000000" w:rsidDel="00000000" w:rsidP="00000000" w:rsidRDefault="00000000" w:rsidRPr="00000000" w14:paraId="0000002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Request tool kit if needed for spring semester</w:t>
            </w:r>
          </w:p>
          <w:p w:rsidR="00000000" w:rsidDel="00000000" w:rsidP="00000000" w:rsidRDefault="00000000" w:rsidRPr="00000000" w14:paraId="000000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120" w:line="259" w:lineRule="auto"/>
              <w:ind w:left="1440" w:right="0" w:hanging="360"/>
              <w:jc w:val="left"/>
              <w:rPr>
                <w:sz w:val="24"/>
                <w:szCs w:val="24"/>
                <w:u w:val="none"/>
              </w:rPr>
            </w:pPr>
            <w:r w:rsidDel="00000000" w:rsidR="00000000" w:rsidRPr="00000000">
              <w:rPr>
                <w:sz w:val="24"/>
                <w:szCs w:val="24"/>
                <w:rtl w:val="0"/>
              </w:rPr>
              <w:t xml:space="preserve">Will request at the beginning of MSD II once we have a better idea of the tools we need</w:t>
            </w:r>
          </w:p>
          <w:p w:rsidR="00000000" w:rsidDel="00000000" w:rsidP="00000000" w:rsidRDefault="00000000" w:rsidRPr="00000000" w14:paraId="0000002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Workspaces should be clear; all items that can be put into storage units should be when not in use</w:t>
            </w:r>
            <w:r w:rsidDel="00000000" w:rsidR="00000000" w:rsidRPr="00000000">
              <w:rPr>
                <w:rtl w:val="0"/>
              </w:rPr>
            </w:r>
          </w:p>
          <w:p w:rsidR="00000000" w:rsidDel="00000000" w:rsidP="00000000" w:rsidRDefault="00000000" w:rsidRPr="00000000" w14:paraId="00000023">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Request work/storage space (if necessary)</w:t>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sz w:val="24"/>
                <w:szCs w:val="24"/>
                <w:u w:val="none"/>
              </w:rPr>
            </w:pPr>
            <w:r w:rsidDel="00000000" w:rsidR="00000000" w:rsidRPr="00000000">
              <w:rPr>
                <w:sz w:val="24"/>
                <w:szCs w:val="24"/>
                <w:rtl w:val="0"/>
              </w:rPr>
              <w:t xml:space="preserve">Storage Tote Acquired</w:t>
            </w:r>
          </w:p>
        </w:tc>
      </w:tr>
      <w:tr>
        <w:trPr>
          <w:trHeight w:val="359" w:hRule="atLeast"/>
        </w:trPr>
        <w:tc>
          <w:tcPr/>
          <w:p w:rsidR="00000000" w:rsidDel="00000000" w:rsidP="00000000" w:rsidRDefault="00000000" w:rsidRPr="00000000" w14:paraId="00000025">
            <w:pPr>
              <w:spacing w:line="480" w:lineRule="auto"/>
              <w:rPr>
                <w:color w:val="000000"/>
                <w:sz w:val="28"/>
                <w:szCs w:val="28"/>
              </w:rPr>
            </w:pPr>
            <w:r w:rsidDel="00000000" w:rsidR="00000000" w:rsidRPr="00000000">
              <w:rPr>
                <w:sz w:val="28"/>
                <w:szCs w:val="28"/>
                <w:rtl w:val="0"/>
              </w:rPr>
              <w:t xml:space="preserve">5/3</w:t>
            </w:r>
            <w:r w:rsidDel="00000000" w:rsidR="00000000" w:rsidRPr="00000000">
              <w:rPr>
                <w:rtl w:val="0"/>
              </w:rPr>
            </w:r>
          </w:p>
        </w:tc>
        <w:tc>
          <w:tcPr>
            <w:vAlign w:val="center"/>
          </w:tcPr>
          <w:p w:rsidR="00000000" w:rsidDel="00000000" w:rsidP="00000000" w:rsidRDefault="00000000" w:rsidRPr="00000000" w14:paraId="00000026">
            <w:pPr>
              <w:spacing w:line="480" w:lineRule="auto"/>
              <w:rPr>
                <w:color w:val="000000"/>
                <w:sz w:val="28"/>
                <w:szCs w:val="28"/>
              </w:rPr>
            </w:pPr>
            <w:r w:rsidDel="00000000" w:rsidR="00000000" w:rsidRPr="00000000">
              <w:rPr>
                <w:sz w:val="28"/>
                <w:szCs w:val="28"/>
                <w:rtl w:val="0"/>
              </w:rPr>
              <w:t xml:space="preserve">AM</w:t>
            </w:r>
            <w:r w:rsidDel="00000000" w:rsidR="00000000" w:rsidRPr="00000000">
              <w:rPr>
                <w:rtl w:val="0"/>
              </w:rPr>
            </w:r>
          </w:p>
        </w:tc>
        <w:tc>
          <w:tcPr>
            <w:vAlign w:val="center"/>
          </w:tcPr>
          <w:p w:rsidR="00000000" w:rsidDel="00000000" w:rsidP="00000000" w:rsidRDefault="00000000" w:rsidRPr="00000000" w14:paraId="00000027">
            <w:pPr>
              <w:spacing w:after="120" w:before="120" w:lineRule="auto"/>
              <w:rPr>
                <w:color w:val="000000"/>
                <w:sz w:val="24"/>
                <w:szCs w:val="24"/>
              </w:rPr>
            </w:pPr>
            <w:r w:rsidDel="00000000" w:rsidR="00000000" w:rsidRPr="00000000">
              <w:rPr>
                <w:color w:val="000000"/>
                <w:sz w:val="24"/>
                <w:szCs w:val="24"/>
                <w:rtl w:val="0"/>
              </w:rPr>
              <w:t xml:space="preserve">Planning &amp; Documentation:</w:t>
            </w:r>
          </w:p>
          <w:p w:rsidR="00000000" w:rsidDel="00000000" w:rsidP="00000000" w:rsidRDefault="00000000" w:rsidRPr="00000000" w14:paraId="0000002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Complete Confluence website for MSD I tasks</w:t>
            </w:r>
          </w:p>
          <w:p w:rsidR="00000000" w:rsidDel="00000000" w:rsidP="00000000" w:rsidRDefault="00000000" w:rsidRPr="00000000" w14:paraId="00000029">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Schedule (and conduct) Gate Review</w:t>
            </w:r>
          </w:p>
          <w:p w:rsidR="00000000" w:rsidDel="00000000" w:rsidP="00000000" w:rsidRDefault="00000000" w:rsidRPr="00000000" w14:paraId="0000002A">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Confirm MSDII registration/sched. w/guide &amp; team.</w:t>
            </w:r>
            <w:r w:rsidDel="00000000" w:rsidR="00000000" w:rsidRPr="00000000">
              <w:rPr>
                <w:rtl w:val="0"/>
              </w:rPr>
            </w:r>
          </w:p>
          <w:p w:rsidR="00000000" w:rsidDel="00000000" w:rsidP="00000000" w:rsidRDefault="00000000" w:rsidRPr="00000000" w14:paraId="0000002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Complete plan for MSD II semester</w:t>
            </w:r>
            <w:r w:rsidDel="00000000" w:rsidR="00000000" w:rsidRPr="00000000">
              <w:rPr>
                <w:rtl w:val="0"/>
              </w:rPr>
            </w:r>
          </w:p>
        </w:tc>
      </w:tr>
      <w:tr>
        <w:trPr>
          <w:trHeight w:val="359" w:hRule="atLeast"/>
        </w:trPr>
        <w:tc>
          <w:tcPr/>
          <w:p w:rsidR="00000000" w:rsidDel="00000000" w:rsidP="00000000" w:rsidRDefault="00000000" w:rsidRPr="00000000" w14:paraId="0000002C">
            <w:pPr>
              <w:spacing w:line="480" w:lineRule="auto"/>
              <w:ind w:left="720" w:firstLine="0"/>
              <w:rPr>
                <w:sz w:val="28"/>
                <w:szCs w:val="28"/>
              </w:rPr>
            </w:pPr>
            <w:r w:rsidDel="00000000" w:rsidR="00000000" w:rsidRPr="00000000">
              <w:rPr>
                <w:sz w:val="28"/>
                <w:szCs w:val="28"/>
                <w:rtl w:val="0"/>
              </w:rPr>
              <w:t xml:space="preserve">5/3</w:t>
            </w:r>
          </w:p>
          <w:p w:rsidR="00000000" w:rsidDel="00000000" w:rsidP="00000000" w:rsidRDefault="00000000" w:rsidRPr="00000000" w14:paraId="0000002D">
            <w:pPr>
              <w:spacing w:line="480" w:lineRule="auto"/>
              <w:rPr>
                <w:color w:val="000000"/>
                <w:sz w:val="28"/>
                <w:szCs w:val="28"/>
              </w:rPr>
            </w:pPr>
            <w:r w:rsidDel="00000000" w:rsidR="00000000" w:rsidRPr="00000000">
              <w:rPr>
                <w:rtl w:val="0"/>
              </w:rPr>
            </w:r>
          </w:p>
        </w:tc>
        <w:tc>
          <w:tcPr>
            <w:vAlign w:val="bottom"/>
          </w:tcPr>
          <w:p w:rsidR="00000000" w:rsidDel="00000000" w:rsidP="00000000" w:rsidRDefault="00000000" w:rsidRPr="00000000" w14:paraId="0000002E">
            <w:pPr>
              <w:spacing w:line="480" w:lineRule="auto"/>
              <w:rPr>
                <w:color w:val="000000"/>
                <w:sz w:val="28"/>
                <w:szCs w:val="28"/>
              </w:rPr>
            </w:pPr>
            <w:r w:rsidDel="00000000" w:rsidR="00000000" w:rsidRPr="00000000">
              <w:rPr>
                <w:sz w:val="28"/>
                <w:szCs w:val="28"/>
                <w:rtl w:val="0"/>
              </w:rPr>
              <w:t xml:space="preserve">AM</w:t>
            </w:r>
            <w:r w:rsidDel="00000000" w:rsidR="00000000" w:rsidRPr="00000000">
              <w:rPr>
                <w:rtl w:val="0"/>
              </w:rPr>
            </w:r>
          </w:p>
        </w:tc>
        <w:tc>
          <w:tcPr>
            <w:vAlign w:val="center"/>
          </w:tcPr>
          <w:p w:rsidR="00000000" w:rsidDel="00000000" w:rsidP="00000000" w:rsidRDefault="00000000" w:rsidRPr="00000000" w14:paraId="0000002F">
            <w:pPr>
              <w:spacing w:after="120" w:before="120" w:lineRule="auto"/>
              <w:rPr>
                <w:color w:val="000000"/>
                <w:sz w:val="24"/>
                <w:szCs w:val="24"/>
              </w:rPr>
            </w:pPr>
            <w:r w:rsidDel="00000000" w:rsidR="00000000" w:rsidRPr="00000000">
              <w:rPr>
                <w:color w:val="000000"/>
                <w:sz w:val="24"/>
                <w:szCs w:val="24"/>
                <w:rtl w:val="0"/>
              </w:rPr>
              <w:t xml:space="preserve">Purchasing/budget:</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Order long lead time items</w:t>
            </w:r>
            <w:r w:rsidDel="00000000" w:rsidR="00000000" w:rsidRPr="00000000">
              <w:rPr>
                <w:rtl w:val="0"/>
              </w:rPr>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120" w:line="259"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Get updated budget log from MSD Office</w:t>
            </w:r>
            <w:r w:rsidDel="00000000" w:rsidR="00000000" w:rsidRPr="00000000">
              <w:rPr>
                <w:rtl w:val="0"/>
              </w:rPr>
            </w:r>
          </w:p>
        </w:tc>
      </w:tr>
    </w:tbl>
    <w:p w:rsidR="00000000" w:rsidDel="00000000" w:rsidP="00000000" w:rsidRDefault="00000000" w:rsidRPr="00000000" w14:paraId="00000032">
      <w:pPr>
        <w:rPr>
          <w:color w:val="000000"/>
        </w:rPr>
      </w:pPr>
      <w:r w:rsidDel="00000000" w:rsidR="00000000" w:rsidRPr="00000000">
        <w:rPr>
          <w:rtl w:val="0"/>
        </w:rPr>
      </w:r>
    </w:p>
    <w:p w:rsidR="00000000" w:rsidDel="00000000" w:rsidP="00000000" w:rsidRDefault="00000000" w:rsidRPr="00000000" w14:paraId="00000033">
      <w:pPr>
        <w:rPr>
          <w:color w:val="000000"/>
          <w:sz w:val="28"/>
          <w:szCs w:val="28"/>
        </w:rPr>
      </w:pPr>
      <w:r w:rsidDel="00000000" w:rsidR="00000000" w:rsidRPr="00000000">
        <w:rPr>
          <w:color w:val="000000"/>
          <w:sz w:val="28"/>
          <w:szCs w:val="28"/>
          <w:rtl w:val="0"/>
        </w:rPr>
        <w:t xml:space="preserve">Guide Signature______________________________________ Date: __________</w:t>
      </w:r>
    </w:p>
    <w:p w:rsidR="00000000" w:rsidDel="00000000" w:rsidP="00000000" w:rsidRDefault="00000000" w:rsidRPr="00000000" w14:paraId="00000034">
      <w:pPr>
        <w:jc w:val="center"/>
        <w:rPr>
          <w:color w:val="000000"/>
          <w:sz w:val="32"/>
          <w:szCs w:val="32"/>
        </w:rPr>
      </w:pPr>
      <w:r w:rsidDel="00000000" w:rsidR="00000000" w:rsidRPr="00000000">
        <w:rPr>
          <w:color w:val="000000"/>
          <w:sz w:val="32"/>
          <w:szCs w:val="32"/>
          <w:highlight w:val="yellow"/>
          <w:rtl w:val="0"/>
        </w:rPr>
        <w:t xml:space="preserve">Submit this form to the MyCourses Assignment when complete.</w:t>
      </w:r>
      <w:r w:rsidDel="00000000" w:rsidR="00000000" w:rsidRPr="00000000">
        <w:rPr>
          <w:rtl w:val="0"/>
        </w:rPr>
      </w:r>
    </w:p>
    <w:sectPr>
      <w:headerReference r:id="rId7" w:type="default"/>
      <w:pgSz w:h="15840" w:w="12240" w:orient="portrait"/>
      <w:pgMar w:bottom="1206"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ourier New"/>
  <w:font w:name="Abril Fatface">
    <w:embedRegular w:fontKey="{00000000-0000-0000-0000-000000000000}" r:id="rId1" w:subsetted="0"/>
  </w:font>
  <w:font w:name="Noto Sans Symbol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1"/>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Team Number</w:t>
    </w:r>
    <w:r w:rsidDel="00000000" w:rsidR="00000000" w:rsidRPr="00000000">
      <w:rPr>
        <w:b w:val="1"/>
        <w:sz w:val="28"/>
        <w:szCs w:val="28"/>
        <w:rtl w:val="0"/>
      </w:rPr>
      <w:t xml:space="preserve"> P21068</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886933"/>
    <w:pPr>
      <w:ind w:left="720"/>
      <w:contextualSpacing w:val="1"/>
    </w:pPr>
  </w:style>
  <w:style w:type="table" w:styleId="TableGrid">
    <w:name w:val="Table Grid"/>
    <w:basedOn w:val="TableNormal"/>
    <w:uiPriority w:val="39"/>
    <w:rsid w:val="00886933"/>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167FB7"/>
    <w:rPr>
      <w:sz w:val="18"/>
      <w:szCs w:val="18"/>
    </w:rPr>
  </w:style>
  <w:style w:type="paragraph" w:styleId="CommentText">
    <w:name w:val="annotation text"/>
    <w:basedOn w:val="Normal"/>
    <w:link w:val="CommentTextChar"/>
    <w:uiPriority w:val="99"/>
    <w:semiHidden w:val="1"/>
    <w:unhideWhenUsed w:val="1"/>
    <w:rsid w:val="00167FB7"/>
    <w:pPr>
      <w:spacing w:line="240" w:lineRule="auto"/>
    </w:pPr>
    <w:rPr>
      <w:sz w:val="24"/>
      <w:szCs w:val="24"/>
    </w:rPr>
  </w:style>
  <w:style w:type="character" w:styleId="CommentTextChar" w:customStyle="1">
    <w:name w:val="Comment Text Char"/>
    <w:basedOn w:val="DefaultParagraphFont"/>
    <w:link w:val="CommentText"/>
    <w:uiPriority w:val="99"/>
    <w:semiHidden w:val="1"/>
    <w:rsid w:val="00167FB7"/>
    <w:rPr>
      <w:sz w:val="24"/>
      <w:szCs w:val="24"/>
    </w:rPr>
  </w:style>
  <w:style w:type="paragraph" w:styleId="CommentSubject">
    <w:name w:val="annotation subject"/>
    <w:basedOn w:val="CommentText"/>
    <w:next w:val="CommentText"/>
    <w:link w:val="CommentSubjectChar"/>
    <w:uiPriority w:val="99"/>
    <w:semiHidden w:val="1"/>
    <w:unhideWhenUsed w:val="1"/>
    <w:rsid w:val="00167FB7"/>
    <w:rPr>
      <w:b w:val="1"/>
      <w:bCs w:val="1"/>
      <w:sz w:val="20"/>
      <w:szCs w:val="20"/>
    </w:rPr>
  </w:style>
  <w:style w:type="character" w:styleId="CommentSubjectChar" w:customStyle="1">
    <w:name w:val="Comment Subject Char"/>
    <w:basedOn w:val="CommentTextChar"/>
    <w:link w:val="CommentSubject"/>
    <w:uiPriority w:val="99"/>
    <w:semiHidden w:val="1"/>
    <w:rsid w:val="00167FB7"/>
    <w:rPr>
      <w:b w:val="1"/>
      <w:bCs w:val="1"/>
      <w:sz w:val="20"/>
      <w:szCs w:val="20"/>
    </w:rPr>
  </w:style>
  <w:style w:type="paragraph" w:styleId="BalloonText">
    <w:name w:val="Balloon Text"/>
    <w:basedOn w:val="Normal"/>
    <w:link w:val="BalloonTextChar"/>
    <w:uiPriority w:val="99"/>
    <w:semiHidden w:val="1"/>
    <w:unhideWhenUsed w:val="1"/>
    <w:rsid w:val="00167FB7"/>
    <w:pPr>
      <w:spacing w:after="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167FB7"/>
    <w:rPr>
      <w:rFonts w:ascii="Times New Roman" w:cs="Times New Roman" w:hAnsi="Times New Roman"/>
      <w:sz w:val="18"/>
      <w:szCs w:val="18"/>
    </w:rPr>
  </w:style>
  <w:style w:type="paragraph" w:styleId="Header">
    <w:name w:val="header"/>
    <w:basedOn w:val="Normal"/>
    <w:link w:val="HeaderChar"/>
    <w:uiPriority w:val="99"/>
    <w:unhideWhenUsed w:val="1"/>
    <w:rsid w:val="00496C1F"/>
    <w:pPr>
      <w:tabs>
        <w:tab w:val="center" w:pos="4680"/>
        <w:tab w:val="right" w:pos="9360"/>
      </w:tabs>
      <w:spacing w:after="0" w:line="240" w:lineRule="auto"/>
    </w:pPr>
  </w:style>
  <w:style w:type="character" w:styleId="HeaderChar" w:customStyle="1">
    <w:name w:val="Header Char"/>
    <w:basedOn w:val="DefaultParagraphFont"/>
    <w:link w:val="Header"/>
    <w:uiPriority w:val="99"/>
    <w:rsid w:val="00496C1F"/>
  </w:style>
  <w:style w:type="paragraph" w:styleId="Footer">
    <w:name w:val="footer"/>
    <w:basedOn w:val="Normal"/>
    <w:link w:val="FooterChar"/>
    <w:uiPriority w:val="99"/>
    <w:unhideWhenUsed w:val="1"/>
    <w:rsid w:val="00496C1F"/>
    <w:pPr>
      <w:tabs>
        <w:tab w:val="center" w:pos="4680"/>
        <w:tab w:val="right" w:pos="9360"/>
      </w:tabs>
      <w:spacing w:after="0" w:line="240" w:lineRule="auto"/>
    </w:pPr>
  </w:style>
  <w:style w:type="character" w:styleId="FooterChar" w:customStyle="1">
    <w:name w:val="Footer Char"/>
    <w:basedOn w:val="DefaultParagraphFont"/>
    <w:link w:val="Footer"/>
    <w:uiPriority w:val="99"/>
    <w:rsid w:val="00496C1F"/>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AbrilFatface-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8p/7H1a8ttAVutR26gbuez+C3g==">AMUW2mUnenS8R621mSaM/kbxUuCgp+FKK5mMuOw9meh6rorMtkZe6yo0dp9zMFN8cqL8MPCpoRkcEpZA9gWtE4h3XiAV70av4eQAFqImX1MQ/TdwTCmUvOPxHazUV5QeR/37BvgY8Tnp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2021-02-10T13:19:00Z</dcterms:created>
  <dc:creator>Senior Design Center</dc:creator>
</cp:coreProperties>
</file>