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Students with varying physical capabilities have trouble actively participating alongside the teacher and their peers throughout art class. Modifications currently include hand-over-hand drawing with an aid which gives the student little to no independence. Also, there are implementations, such as tennis balls or special handles, to increase the width of art tools and allow for easier gripping. These implementations do not provide the students with a fully successful experience. The Robotic Art Assist aims to change this, by creating a device that responds to user input through a variety of adaptable interfaces and produces a physical creation at the end of the process. The goal of this project is to increase inclusivity in art education, like how P20068 Robotic Drum Assist aimed to increase inclusivity in music education.</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The main goal of the project is to design and test a device that allows students with varying abilities to participate in art education alongside their peers. The Robotic Art Drawing Assist device should allow students to control a variety of sizes, colors, and mediums to create collage paintings with some independence in a 30-minute art class</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