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BEA" w:rsidRPr="00BF2147" w:rsidRDefault="00DA0BEA" w:rsidP="00DA0BEA">
      <w:pPr>
        <w:rPr>
          <w:rFonts w:asciiTheme="majorHAnsi" w:hAnsiTheme="majorHAnsi"/>
        </w:rPr>
      </w:pPr>
      <w:r w:rsidRPr="000178EC">
        <w:rPr>
          <w:rFonts w:asciiTheme="majorHAnsi" w:hAnsiTheme="majorHAnsi"/>
          <w:b/>
          <w:sz w:val="24"/>
          <w:szCs w:val="24"/>
        </w:rPr>
        <w:t>Dimension 6:  Organizational Agility</w:t>
      </w:r>
      <w:r w:rsidRPr="000178EC">
        <w:rPr>
          <w:rFonts w:asciiTheme="majorHAnsi" w:hAnsiTheme="majorHAnsi"/>
          <w:sz w:val="24"/>
          <w:szCs w:val="24"/>
        </w:rPr>
        <w:t xml:space="preserve"> </w:t>
      </w:r>
      <w:r>
        <w:rPr>
          <w:rStyle w:val="FootnoteReference"/>
          <w:rFonts w:asciiTheme="majorHAnsi" w:hAnsiTheme="majorHAnsi"/>
          <w:sz w:val="24"/>
          <w:szCs w:val="24"/>
        </w:rPr>
        <w:footnoteReference w:id="1"/>
      </w:r>
    </w:p>
    <w:p w:rsidR="00DA0BEA" w:rsidRPr="000178EC" w:rsidRDefault="00DA0BEA" w:rsidP="00DA0BEA">
      <w:pPr>
        <w:rPr>
          <w:rFonts w:asciiTheme="majorHAnsi" w:hAnsiTheme="majorHAnsi"/>
        </w:rPr>
      </w:pPr>
      <w:r>
        <w:rPr>
          <w:rFonts w:asciiTheme="majorHAnsi" w:hAnsiTheme="majorHAnsi"/>
          <w:b/>
        </w:rPr>
        <w:t>Co-</w:t>
      </w:r>
      <w:r w:rsidRPr="000178EC">
        <w:rPr>
          <w:rFonts w:asciiTheme="majorHAnsi" w:hAnsiTheme="majorHAnsi"/>
          <w:b/>
        </w:rPr>
        <w:t>Chairs:</w:t>
      </w:r>
      <w:r w:rsidRPr="000178EC"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Amit</w:t>
      </w:r>
      <w:proofErr w:type="spellEnd"/>
      <w:r>
        <w:rPr>
          <w:rFonts w:asciiTheme="majorHAnsi" w:hAnsiTheme="majorHAnsi"/>
        </w:rPr>
        <w:t xml:space="preserve"> Ray and Howard Ward</w:t>
      </w:r>
    </w:p>
    <w:p w:rsidR="00DA0BEA" w:rsidRPr="00EB275B" w:rsidRDefault="00DA0BEA" w:rsidP="00DA0BEA">
      <w:pPr>
        <w:rPr>
          <w:rFonts w:asciiTheme="majorHAnsi" w:hAnsiTheme="majorHAnsi"/>
        </w:rPr>
      </w:pPr>
      <w:r w:rsidRPr="000178EC">
        <w:rPr>
          <w:rFonts w:asciiTheme="majorHAnsi" w:hAnsiTheme="majorHAnsi"/>
          <w:b/>
        </w:rPr>
        <w:t xml:space="preserve">SC Member(s):  </w:t>
      </w:r>
      <w:r w:rsidRPr="00EB275B">
        <w:rPr>
          <w:rFonts w:asciiTheme="majorHAnsi" w:hAnsiTheme="majorHAnsi"/>
        </w:rPr>
        <w:t xml:space="preserve">Jeanne </w:t>
      </w:r>
      <w:proofErr w:type="spellStart"/>
      <w:r w:rsidRPr="00EB275B">
        <w:rPr>
          <w:rFonts w:asciiTheme="majorHAnsi" w:hAnsiTheme="majorHAnsi"/>
        </w:rPr>
        <w:t>Casares</w:t>
      </w:r>
      <w:proofErr w:type="spellEnd"/>
      <w:r w:rsidRPr="00EB275B">
        <w:rPr>
          <w:rFonts w:asciiTheme="majorHAnsi" w:hAnsiTheme="majorHAnsi"/>
        </w:rPr>
        <w:t>, Ed Lincoln</w:t>
      </w:r>
    </w:p>
    <w:p w:rsidR="00DA0BEA" w:rsidRDefault="00DA0BEA" w:rsidP="00DA0BEA">
      <w:pPr>
        <w:rPr>
          <w:rFonts w:asciiTheme="majorHAnsi" w:hAnsiTheme="majorHAnsi"/>
        </w:rPr>
      </w:pPr>
      <w:r w:rsidRPr="000178EC">
        <w:rPr>
          <w:rFonts w:asciiTheme="majorHAnsi" w:hAnsiTheme="majorHAnsi"/>
          <w:b/>
        </w:rPr>
        <w:t xml:space="preserve">Trustee: </w:t>
      </w:r>
      <w:r>
        <w:rPr>
          <w:rFonts w:asciiTheme="majorHAnsi" w:hAnsiTheme="majorHAnsi"/>
          <w:b/>
        </w:rPr>
        <w:t xml:space="preserve"> </w:t>
      </w:r>
      <w:r w:rsidRPr="00146D08">
        <w:rPr>
          <w:rFonts w:asciiTheme="majorHAnsi" w:hAnsiTheme="majorHAnsi"/>
        </w:rPr>
        <w:t>Nancy Fein</w:t>
      </w:r>
      <w:r>
        <w:rPr>
          <w:rFonts w:asciiTheme="majorHAnsi" w:hAnsiTheme="majorHAnsi"/>
        </w:rPr>
        <w:t xml:space="preserve"> (remote)</w:t>
      </w:r>
    </w:p>
    <w:p w:rsidR="00DA0BEA" w:rsidRPr="00EB275B" w:rsidRDefault="00DA0BEA" w:rsidP="00DA0BEA">
      <w:pPr>
        <w:spacing w:after="1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Alumni:  </w:t>
      </w:r>
      <w:r w:rsidRPr="005F58C1">
        <w:rPr>
          <w:rFonts w:asciiTheme="majorHAnsi" w:hAnsiTheme="majorHAnsi"/>
        </w:rPr>
        <w:t xml:space="preserve">Bill </w:t>
      </w:r>
      <w:proofErr w:type="spellStart"/>
      <w:r w:rsidRPr="005F58C1">
        <w:rPr>
          <w:rFonts w:asciiTheme="majorHAnsi" w:hAnsiTheme="majorHAnsi"/>
        </w:rPr>
        <w:t>Garno</w:t>
      </w:r>
      <w:proofErr w:type="spellEnd"/>
    </w:p>
    <w:p w:rsidR="00DA0BEA" w:rsidRPr="000178EC" w:rsidRDefault="00DA0BEA" w:rsidP="00DA0BEA">
      <w:pPr>
        <w:spacing w:after="160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Dimension Statement: </w:t>
      </w:r>
      <w:r w:rsidRPr="000178EC">
        <w:rPr>
          <w:rFonts w:asciiTheme="majorHAnsi" w:hAnsiTheme="majorHAnsi"/>
        </w:rPr>
        <w:t xml:space="preserve">RIT’s curricula, administrative, and organizational structures will serve, not impede, discovery, border-crossing, and collaboration among students, faculty, and staff. We will develop an operational culture in which good ideas find and drive the processes necessary to support them efficiently. </w:t>
      </w:r>
    </w:p>
    <w:p w:rsidR="00DA0BEA" w:rsidRDefault="00DA0BEA" w:rsidP="00DA0BEA">
      <w:pPr>
        <w:rPr>
          <w:rFonts w:asciiTheme="majorHAnsi" w:hAnsiTheme="majorHAnsi"/>
          <w:b/>
        </w:rPr>
      </w:pPr>
      <w:r w:rsidRPr="004C4B68">
        <w:rPr>
          <w:rFonts w:asciiTheme="majorHAnsi" w:hAnsiTheme="majorHAnsi"/>
          <w:b/>
        </w:rPr>
        <w:t>Initiating Considerations:</w:t>
      </w:r>
    </w:p>
    <w:p w:rsidR="00DA0BEA" w:rsidRPr="00111170" w:rsidRDefault="00DA0BEA" w:rsidP="00DA0BE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  <w:sz w:val="22"/>
          <w:szCs w:val="22"/>
        </w:rPr>
        <w:t>Are their RIT policies and/or practices that impede student learning? What would happen if they were revised or eliminated?</w:t>
      </w:r>
    </w:p>
    <w:p w:rsidR="00DA0BEA" w:rsidRPr="004C4B68" w:rsidRDefault="00DA0BEA" w:rsidP="00DA0BE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  <w:sz w:val="22"/>
          <w:szCs w:val="22"/>
        </w:rPr>
        <w:t>Conduct</w:t>
      </w:r>
      <w:r w:rsidRPr="004C4B68">
        <w:rPr>
          <w:rFonts w:asciiTheme="majorHAnsi" w:hAnsiTheme="majorHAnsi"/>
          <w:sz w:val="22"/>
          <w:szCs w:val="22"/>
        </w:rPr>
        <w:t xml:space="preserve"> a discussion about non-productive meetings. Is there a creative way to reduce their number?</w:t>
      </w:r>
    </w:p>
    <w:p w:rsidR="00DA0BEA" w:rsidRPr="00D74B6C" w:rsidRDefault="00DA0BEA" w:rsidP="00DA0BE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  <w:sz w:val="22"/>
          <w:szCs w:val="22"/>
        </w:rPr>
        <w:t>Consider instances in which faculty/staff cannot get the institutional data they need.</w:t>
      </w:r>
    </w:p>
    <w:p w:rsidR="00DA0BEA" w:rsidRPr="00111170" w:rsidRDefault="00DA0BEA" w:rsidP="00DA0BEA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  <w:r>
        <w:rPr>
          <w:rFonts w:asciiTheme="majorHAnsi" w:hAnsiTheme="majorHAnsi"/>
          <w:sz w:val="22"/>
          <w:szCs w:val="22"/>
        </w:rPr>
        <w:t>Do we make sufficient use of technology to make tedious practices more efficient?</w:t>
      </w:r>
    </w:p>
    <w:p w:rsidR="00DA0BEA" w:rsidRPr="004C4B68" w:rsidRDefault="00DA0BEA" w:rsidP="00DA0BEA">
      <w:pPr>
        <w:pStyle w:val="ListParagraph"/>
        <w:numPr>
          <w:ilvl w:val="0"/>
          <w:numId w:val="2"/>
        </w:numPr>
        <w:spacing w:after="160"/>
        <w:rPr>
          <w:rFonts w:asciiTheme="majorHAnsi" w:hAnsiTheme="majorHAnsi"/>
        </w:rPr>
      </w:pPr>
      <w:r>
        <w:rPr>
          <w:rFonts w:asciiTheme="majorHAnsi" w:hAnsiTheme="majorHAnsi"/>
          <w:sz w:val="22"/>
          <w:szCs w:val="22"/>
        </w:rPr>
        <w:t xml:space="preserve">What are the most harmful instances of silo’s and how could they be eliminated? </w:t>
      </w:r>
    </w:p>
    <w:p w:rsidR="00DA0BEA" w:rsidRPr="000178EC" w:rsidRDefault="00DA0BEA" w:rsidP="00DA0BEA">
      <w:pPr>
        <w:rPr>
          <w:rFonts w:asciiTheme="majorHAnsi" w:hAnsiTheme="majorHAnsi"/>
          <w:b/>
        </w:rPr>
      </w:pPr>
      <w:r w:rsidRPr="000178EC">
        <w:rPr>
          <w:rFonts w:asciiTheme="majorHAnsi" w:hAnsiTheme="majorHAnsi"/>
          <w:b/>
        </w:rPr>
        <w:t>Possible areas of focus:</w:t>
      </w:r>
    </w:p>
    <w:p w:rsidR="00DA0BEA" w:rsidRPr="004C4B68" w:rsidRDefault="00DA0BEA" w:rsidP="00DA0BEA">
      <w:pPr>
        <w:pStyle w:val="ListParagraph"/>
        <w:numPr>
          <w:ilvl w:val="0"/>
          <w:numId w:val="1"/>
        </w:numPr>
        <w:ind w:left="810" w:hanging="54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Faculty sabbatical</w:t>
      </w:r>
      <w:r w:rsidRPr="004C4B68">
        <w:rPr>
          <w:rFonts w:asciiTheme="majorHAnsi" w:hAnsiTheme="majorHAnsi"/>
          <w:sz w:val="22"/>
          <w:szCs w:val="22"/>
        </w:rPr>
        <w:t>s in another RIT college</w:t>
      </w:r>
      <w:r>
        <w:rPr>
          <w:rFonts w:asciiTheme="majorHAnsi" w:hAnsiTheme="majorHAnsi"/>
          <w:sz w:val="22"/>
          <w:szCs w:val="22"/>
        </w:rPr>
        <w:t>?</w:t>
      </w:r>
    </w:p>
    <w:p w:rsidR="00DA0BEA" w:rsidRPr="004C4B68" w:rsidRDefault="00DA0BEA" w:rsidP="00DA0BEA">
      <w:pPr>
        <w:pStyle w:val="ListParagraph"/>
        <w:numPr>
          <w:ilvl w:val="0"/>
          <w:numId w:val="1"/>
        </w:numPr>
        <w:ind w:left="810" w:hanging="540"/>
        <w:rPr>
          <w:rFonts w:asciiTheme="majorHAnsi" w:hAnsiTheme="majorHAnsi"/>
          <w:sz w:val="22"/>
          <w:szCs w:val="22"/>
        </w:rPr>
      </w:pPr>
      <w:r w:rsidRPr="004C4B68">
        <w:rPr>
          <w:rFonts w:asciiTheme="majorHAnsi" w:hAnsiTheme="majorHAnsi"/>
          <w:sz w:val="22"/>
          <w:szCs w:val="22"/>
        </w:rPr>
        <w:t>Create an organizational structure and university-wide accounting practices that encourage true inter-disciplinary collaboration among students, among faculty, and between students and faculty.</w:t>
      </w:r>
    </w:p>
    <w:p w:rsidR="00DA0BEA" w:rsidRDefault="00DA0BEA" w:rsidP="00DA0BEA">
      <w:pPr>
        <w:pStyle w:val="ListParagraph"/>
        <w:numPr>
          <w:ilvl w:val="0"/>
          <w:numId w:val="1"/>
        </w:numPr>
        <w:ind w:left="810" w:hanging="540"/>
        <w:rPr>
          <w:rFonts w:asciiTheme="majorHAnsi" w:hAnsiTheme="majorHAnsi"/>
          <w:sz w:val="22"/>
          <w:szCs w:val="22"/>
        </w:rPr>
      </w:pPr>
      <w:r w:rsidRPr="004C4B68">
        <w:rPr>
          <w:rFonts w:asciiTheme="majorHAnsi" w:hAnsiTheme="majorHAnsi"/>
          <w:sz w:val="22"/>
          <w:szCs w:val="22"/>
        </w:rPr>
        <w:t>Create opportunities for students to enroll in courses traditionally “closed” to non-majors—e.g., studio classes in CIAS.</w:t>
      </w:r>
    </w:p>
    <w:p w:rsidR="00DA0BEA" w:rsidRPr="004C4B68" w:rsidRDefault="00DA0BEA" w:rsidP="00DA0BEA">
      <w:pPr>
        <w:pStyle w:val="ListParagraph"/>
        <w:numPr>
          <w:ilvl w:val="0"/>
          <w:numId w:val="1"/>
        </w:numPr>
        <w:ind w:left="810" w:hanging="54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Consider a student survey in which </w:t>
      </w:r>
    </w:p>
    <w:p w:rsidR="00DA0BEA" w:rsidRPr="004C4B68" w:rsidRDefault="00DA0BEA" w:rsidP="00DA0BEA">
      <w:pPr>
        <w:pStyle w:val="ListParagraph"/>
        <w:numPr>
          <w:ilvl w:val="0"/>
          <w:numId w:val="1"/>
        </w:numPr>
        <w:ind w:left="810" w:hanging="540"/>
        <w:rPr>
          <w:rFonts w:asciiTheme="majorHAnsi" w:hAnsiTheme="majorHAnsi"/>
          <w:sz w:val="22"/>
          <w:szCs w:val="22"/>
        </w:rPr>
      </w:pPr>
      <w:r w:rsidRPr="004C4B68">
        <w:rPr>
          <w:rFonts w:asciiTheme="majorHAnsi" w:hAnsiTheme="majorHAnsi"/>
          <w:sz w:val="22"/>
          <w:szCs w:val="22"/>
        </w:rPr>
        <w:t>Develop alternative methods for evaluating and granting credit.</w:t>
      </w:r>
    </w:p>
    <w:p w:rsidR="00DA0BEA" w:rsidRPr="004C4B68" w:rsidRDefault="00DA0BEA" w:rsidP="00DA0BEA">
      <w:pPr>
        <w:pStyle w:val="ListParagraph"/>
        <w:numPr>
          <w:ilvl w:val="0"/>
          <w:numId w:val="1"/>
        </w:numPr>
        <w:ind w:left="810" w:hanging="540"/>
        <w:rPr>
          <w:rFonts w:asciiTheme="majorHAnsi" w:hAnsiTheme="majorHAnsi"/>
          <w:sz w:val="22"/>
          <w:szCs w:val="22"/>
        </w:rPr>
      </w:pPr>
      <w:r w:rsidRPr="004C4B68">
        <w:rPr>
          <w:rFonts w:asciiTheme="majorHAnsi" w:hAnsiTheme="majorHAnsi"/>
          <w:sz w:val="22"/>
          <w:szCs w:val="22"/>
        </w:rPr>
        <w:t>Address efficiency of decision making across the university, including governance groups.</w:t>
      </w:r>
    </w:p>
    <w:p w:rsidR="00DA0BEA" w:rsidRPr="004C4B68" w:rsidRDefault="00DA0BEA" w:rsidP="00DA0BEA">
      <w:pPr>
        <w:pStyle w:val="ListParagraph"/>
        <w:numPr>
          <w:ilvl w:val="0"/>
          <w:numId w:val="1"/>
        </w:numPr>
        <w:ind w:left="810" w:hanging="540"/>
        <w:rPr>
          <w:rFonts w:asciiTheme="majorHAnsi" w:hAnsiTheme="majorHAnsi"/>
          <w:sz w:val="22"/>
          <w:szCs w:val="22"/>
        </w:rPr>
      </w:pPr>
      <w:r w:rsidRPr="004C4B68">
        <w:rPr>
          <w:rFonts w:asciiTheme="majorHAnsi" w:hAnsiTheme="majorHAnsi"/>
          <w:sz w:val="22"/>
          <w:szCs w:val="22"/>
        </w:rPr>
        <w:t>Explore alternative arrangement of teaching roles.</w:t>
      </w:r>
    </w:p>
    <w:p w:rsidR="00DA0BEA" w:rsidRPr="004C4B68" w:rsidRDefault="00DA0BEA" w:rsidP="00DA0BEA">
      <w:pPr>
        <w:pStyle w:val="ListParagraph"/>
        <w:numPr>
          <w:ilvl w:val="0"/>
          <w:numId w:val="1"/>
        </w:numPr>
        <w:ind w:left="810" w:hanging="540"/>
        <w:rPr>
          <w:rFonts w:asciiTheme="majorHAnsi" w:hAnsiTheme="majorHAnsi"/>
          <w:sz w:val="22"/>
          <w:szCs w:val="22"/>
        </w:rPr>
      </w:pPr>
      <w:r w:rsidRPr="004C4B68">
        <w:rPr>
          <w:rFonts w:asciiTheme="majorHAnsi" w:hAnsiTheme="majorHAnsi"/>
          <w:sz w:val="22"/>
          <w:szCs w:val="22"/>
        </w:rPr>
        <w:t>Remove silos impacting information sharing.</w:t>
      </w:r>
    </w:p>
    <w:p w:rsidR="00DA0BEA" w:rsidRPr="004C4B68" w:rsidRDefault="00DA0BEA" w:rsidP="00DA0BEA">
      <w:pPr>
        <w:pStyle w:val="ListParagraph"/>
        <w:numPr>
          <w:ilvl w:val="0"/>
          <w:numId w:val="1"/>
        </w:numPr>
        <w:ind w:left="821" w:hanging="547"/>
        <w:contextualSpacing w:val="0"/>
        <w:rPr>
          <w:rFonts w:asciiTheme="majorHAnsi" w:hAnsiTheme="majorHAnsi"/>
          <w:sz w:val="22"/>
          <w:szCs w:val="22"/>
        </w:rPr>
      </w:pPr>
      <w:r w:rsidRPr="004C4B68">
        <w:rPr>
          <w:rFonts w:asciiTheme="majorHAnsi" w:hAnsiTheme="majorHAnsi"/>
          <w:sz w:val="22"/>
          <w:szCs w:val="22"/>
        </w:rPr>
        <w:t>Reward groups that develop time- and angst-saving processes for decision making and implementation.</w:t>
      </w:r>
    </w:p>
    <w:p w:rsidR="00DA0BEA" w:rsidRDefault="00DA0BEA" w:rsidP="00DA0BEA">
      <w:pPr>
        <w:pStyle w:val="ListParagraph"/>
        <w:numPr>
          <w:ilvl w:val="0"/>
          <w:numId w:val="1"/>
        </w:numPr>
        <w:ind w:left="810" w:hanging="540"/>
        <w:rPr>
          <w:rFonts w:asciiTheme="majorHAnsi" w:hAnsiTheme="majorHAnsi"/>
          <w:sz w:val="22"/>
          <w:szCs w:val="22"/>
        </w:rPr>
      </w:pPr>
      <w:r w:rsidRPr="004C4B68">
        <w:rPr>
          <w:rFonts w:asciiTheme="majorHAnsi" w:hAnsiTheme="majorHAnsi"/>
          <w:sz w:val="22"/>
          <w:szCs w:val="22"/>
        </w:rPr>
        <w:t>Es</w:t>
      </w:r>
      <w:r>
        <w:rPr>
          <w:rFonts w:asciiTheme="majorHAnsi" w:hAnsiTheme="majorHAnsi"/>
          <w:sz w:val="22"/>
          <w:szCs w:val="22"/>
        </w:rPr>
        <w:t>tablish a “silo-crushing” award.</w:t>
      </w:r>
    </w:p>
    <w:p w:rsidR="00DA0BEA" w:rsidRPr="004C4B68" w:rsidRDefault="00DA0BEA" w:rsidP="00DA0BEA">
      <w:pPr>
        <w:pStyle w:val="ListParagraph"/>
        <w:numPr>
          <w:ilvl w:val="0"/>
          <w:numId w:val="1"/>
        </w:numPr>
        <w:ind w:left="810" w:hanging="54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Consider a student survey exploring the most irksome and non-productive policies and procedures.</w:t>
      </w:r>
    </w:p>
    <w:p w:rsidR="00DA0BEA" w:rsidRPr="004C4B68" w:rsidRDefault="00DA0BEA" w:rsidP="00DA0BEA">
      <w:pPr>
        <w:spacing w:before="80" w:after="120"/>
        <w:rPr>
          <w:rFonts w:asciiTheme="majorHAnsi" w:hAnsiTheme="majorHAnsi"/>
        </w:rPr>
      </w:pPr>
    </w:p>
    <w:p w:rsidR="00DA0BEA" w:rsidRDefault="00DA0BEA" w:rsidP="00DA0BEA">
      <w:pPr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br w:type="page"/>
      </w:r>
    </w:p>
    <w:p w:rsidR="00DA0BEA" w:rsidRDefault="00DA0BEA" w:rsidP="00DA0BEA">
      <w:pPr>
        <w:jc w:val="right"/>
        <w:rPr>
          <w:rFonts w:asciiTheme="majorHAnsi" w:hAnsiTheme="majorHAnsi"/>
          <w:noProof/>
        </w:rPr>
      </w:pPr>
    </w:p>
    <w:p w:rsidR="00DA0BEA" w:rsidRDefault="00DA0BEA" w:rsidP="00DA0BEA">
      <w:pPr>
        <w:jc w:val="right"/>
        <w:rPr>
          <w:rFonts w:asciiTheme="majorHAnsi" w:hAnsiTheme="maj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1B5B5" wp14:editId="5364D4E4">
                <wp:simplePos x="0" y="0"/>
                <wp:positionH relativeFrom="column">
                  <wp:posOffset>0</wp:posOffset>
                </wp:positionH>
                <wp:positionV relativeFrom="paragraph">
                  <wp:posOffset>1371600</wp:posOffset>
                </wp:positionV>
                <wp:extent cx="5486400" cy="3886200"/>
                <wp:effectExtent l="0" t="0" r="25400" b="254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3886200"/>
                        </a:xfrm>
                        <a:prstGeom prst="rect">
                          <a:avLst/>
                        </a:prstGeom>
                        <a:noFill/>
                        <a:ln w="3175" cmpd="sng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0BEA" w:rsidRDefault="00DA0BEA" w:rsidP="00DA0BEA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Suggested Reading for Organizational Agility</w:t>
                            </w:r>
                          </w:p>
                          <w:p w:rsidR="00DA0BEA" w:rsidRDefault="00DA0BEA" w:rsidP="00DA0B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40"/>
                              <w:contextualSpacing w:val="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D65135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>Environmental Scan</w:t>
                            </w:r>
                            <w:r w:rsidRPr="00D6513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for SP 2025 (</w:t>
                            </w:r>
                            <w:hyperlink r:id="rId8" w:history="1">
                              <w:r w:rsidRPr="00D65135">
                                <w:rPr>
                                  <w:rStyle w:val="Hyperlink"/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https://www.rit.edu/president/plan2025/environmental-scan</w:t>
                              </w:r>
                            </w:hyperlink>
                            <w:r w:rsidRPr="00D6513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A0BEA" w:rsidRDefault="00DA0BEA" w:rsidP="00DA0B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611561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Creativity Committee Report (2008)</w:t>
                            </w:r>
                          </w:p>
                          <w:p w:rsidR="00DA0BEA" w:rsidRPr="00611561" w:rsidRDefault="00DA0BEA" w:rsidP="00DA0B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Noel-Levitz SSI 2012 Results.</w:t>
                            </w:r>
                          </w:p>
                          <w:p w:rsidR="00DA0BEA" w:rsidRPr="00D65135" w:rsidRDefault="00DA0BEA" w:rsidP="00DA0B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4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D65135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>Changing Course: Ten Years of Tracking Online Education in the United States.</w:t>
                            </w:r>
                            <w:r w:rsidRPr="00D6513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 Babson Survey Research Group. (</w:t>
                            </w:r>
                            <w:hyperlink r:id="rId9" w:history="1">
                              <w:r w:rsidRPr="00D65135">
                                <w:rPr>
                                  <w:rStyle w:val="Hyperlink"/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http://www.onlinelearningsurvey.com/reports/changingcourse.pdf</w:t>
                              </w:r>
                            </w:hyperlink>
                            <w:r w:rsidRPr="00D6513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A0BEA" w:rsidRPr="00D65135" w:rsidRDefault="00DA0BEA" w:rsidP="00DA0B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after="4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D65135">
                              <w:rPr>
                                <w:rFonts w:asciiTheme="majorHAnsi" w:hAnsiTheme="majorHAnsi"/>
                                <w:i/>
                                <w:sz w:val="20"/>
                                <w:szCs w:val="20"/>
                              </w:rPr>
                              <w:t xml:space="preserve">The Myths of Innovation, </w:t>
                            </w:r>
                            <w:proofErr w:type="spellStart"/>
                            <w:r w:rsidRPr="00D6513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Berkun</w:t>
                            </w:r>
                            <w:proofErr w:type="spellEnd"/>
                            <w:r w:rsidRPr="00D6513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DA0BEA" w:rsidRPr="00D65135" w:rsidRDefault="00DA0BEA" w:rsidP="00DA0B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Style w:val="Hyperlink"/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D6513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“Disrupting College,” Christensen, Horn, Caldera, </w:t>
                            </w:r>
                            <w:proofErr w:type="spellStart"/>
                            <w:r w:rsidRPr="00D6513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Soares</w:t>
                            </w:r>
                            <w:proofErr w:type="spellEnd"/>
                            <w:r w:rsidRPr="00D6513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. (</w:t>
                            </w:r>
                            <w:hyperlink r:id="rId10" w:history="1">
                              <w:r w:rsidRPr="00D65135">
                                <w:rPr>
                                  <w:rStyle w:val="Hyperlink"/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http://www.americanprogress.org/issues/2011/02/pdf/disrupting_college.pdf</w:t>
                              </w:r>
                            </w:hyperlink>
                          </w:p>
                          <w:p w:rsidR="00DA0BEA" w:rsidRPr="00D65135" w:rsidRDefault="00DA0BEA" w:rsidP="00DA0B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Style w:val="Hyperlink"/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D65135">
                              <w:rPr>
                                <w:rStyle w:val="Hyperlink"/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“Is Growth the Only Answer to Financial Stability?” Watters, RIT Open </w:t>
                            </w:r>
                            <w:proofErr w:type="spellStart"/>
                            <w:r w:rsidRPr="00D65135">
                              <w:rPr>
                                <w:rStyle w:val="Hyperlink"/>
                                <w:rFonts w:asciiTheme="majorHAnsi" w:hAnsiTheme="majorHAnsi"/>
                                <w:sz w:val="20"/>
                                <w:szCs w:val="20"/>
                              </w:rPr>
                              <w:t>Administraton</w:t>
                            </w:r>
                            <w:proofErr w:type="spellEnd"/>
                            <w:r w:rsidRPr="00D65135">
                              <w:rPr>
                                <w:rStyle w:val="Hyperlink"/>
                                <w:rFonts w:asciiTheme="majorHAnsi" w:hAnsiTheme="majorHAnsi"/>
                                <w:sz w:val="20"/>
                                <w:szCs w:val="20"/>
                              </w:rPr>
                              <w:t>. (</w:t>
                            </w:r>
                            <w:hyperlink r:id="rId11" w:history="1">
                              <w:r w:rsidRPr="00D65135">
                                <w:rPr>
                                  <w:rStyle w:val="Hyperlink"/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https://www.rit.edu/president/protected/watters_sept_2012.pdf</w:t>
                              </w:r>
                            </w:hyperlink>
                            <w:r w:rsidRPr="00D65135">
                              <w:rPr>
                                <w:rStyle w:val="Hyperlink"/>
                                <w:rFonts w:asciiTheme="majorHAnsi" w:hAnsiTheme="majorHAnsi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A0BEA" w:rsidRDefault="00DA0BEA" w:rsidP="00DA0B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D6513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“The Future of Colleges and Universities,” Thomas Frey. (</w:t>
                            </w:r>
                            <w:hyperlink r:id="rId12" w:history="1">
                              <w:r w:rsidRPr="00D65135">
                                <w:rPr>
                                  <w:rStyle w:val="Hyperlink"/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http://www.davinciinstitute.com/papers/the-future-of-colleges-universities-blueprint-for-a-revolution/</w:t>
                              </w:r>
                            </w:hyperlink>
                            <w:r w:rsidRPr="00D6513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A0BEA" w:rsidRPr="006131F0" w:rsidRDefault="00DA0BEA" w:rsidP="00DA0BEA">
                            <w:pPr>
                              <w:pStyle w:val="ListParagraph"/>
                              <w:numPr>
                                <w:ilvl w:val="1"/>
                                <w:numId w:val="3"/>
                              </w:numPr>
                              <w:ind w:left="72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6131F0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RIT’s Inclusive Excellence Framework (</w:t>
                            </w:r>
                            <w:hyperlink r:id="rId13" w:history="1">
                              <w:r w:rsidRPr="006131F0">
                                <w:rPr>
                                  <w:rStyle w:val="Hyperlink"/>
                                  <w:rFonts w:asciiTheme="majorHAnsi" w:hAnsiTheme="majorHAnsi"/>
                                  <w:sz w:val="20"/>
                                  <w:szCs w:val="20"/>
                                </w:rPr>
                                <w:t>http://www.rit.edu/diversity/inclusive-excellence-framework-overview</w:t>
                              </w:r>
                            </w:hyperlink>
                            <w:r w:rsidRPr="006131F0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DA0BEA" w:rsidRPr="005F58C1" w:rsidRDefault="00DA0BEA" w:rsidP="00DA0BEA">
                            <w:pPr>
                              <w:ind w:left="36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</w:p>
                          <w:p w:rsidR="00DA0BEA" w:rsidRPr="00D65135" w:rsidRDefault="00DA0BEA" w:rsidP="00DA0BEA">
                            <w:pPr>
                              <w:rPr>
                                <w:rFonts w:asciiTheme="majorHAnsi" w:hAnsiTheme="majorHAnsi"/>
                                <w:b/>
                                <w:sz w:val="20"/>
                                <w:szCs w:val="20"/>
                              </w:rPr>
                            </w:pPr>
                            <w:r w:rsidRPr="00D65135">
                              <w:rPr>
                                <w:rFonts w:asciiTheme="majorHAnsi" w:hAnsiTheme="majorHAnsi"/>
                                <w:b/>
                                <w:sz w:val="20"/>
                                <w:szCs w:val="20"/>
                              </w:rPr>
                              <w:t>RIT Data</w:t>
                            </w:r>
                          </w:p>
                          <w:p w:rsidR="00DA0BEA" w:rsidRPr="00D65135" w:rsidRDefault="00DA0BEA" w:rsidP="00DA0BE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after="40"/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D6513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Institutional cost model</w:t>
                            </w:r>
                          </w:p>
                          <w:p w:rsidR="00DA0BEA" w:rsidRPr="00D65135" w:rsidRDefault="00DA0BEA" w:rsidP="00DA0BE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D6513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 xml:space="preserve">RIT Data Warehouse </w:t>
                            </w:r>
                          </w:p>
                          <w:p w:rsidR="00DA0BEA" w:rsidRPr="00D65135" w:rsidRDefault="00DA0BEA" w:rsidP="00DA0BEA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</w:pPr>
                            <w:r w:rsidRPr="00D65135">
                              <w:rPr>
                                <w:rFonts w:asciiTheme="majorHAnsi" w:hAnsiTheme="majorHAnsi"/>
                                <w:sz w:val="20"/>
                                <w:szCs w:val="20"/>
                              </w:rPr>
                              <w:t>List of available institutional data from Institutional Research &amp; Policy Studies</w:t>
                            </w:r>
                          </w:p>
                          <w:p w:rsidR="00DA0BEA" w:rsidRPr="00D65135" w:rsidRDefault="00DA0BEA" w:rsidP="00DA0BEA">
                            <w:pPr>
                              <w:rPr>
                                <w:rFonts w:asciiTheme="majorHAnsi" w:hAnsiTheme="maj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A0BEA" w:rsidRDefault="00DA0BEA" w:rsidP="00DA0B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108pt;width:6in;height:3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" filled="f" strokecolor="#404040 [2429]" strokeweight=".25pt">
                <v:textbox>
                  <w:txbxContent>
                    <w:p w:rsidR="00DA0BEA" w:rsidRDefault="00DA0BEA" w:rsidP="00DA0BEA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Suggested Reading for Organizational Agility</w:t>
                      </w:r>
                    </w:p>
                    <w:p w:rsidR="00DA0BEA" w:rsidRDefault="00DA0BEA" w:rsidP="00DA0B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40"/>
                        <w:contextualSpacing w:val="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D65135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>Environmental Scan</w:t>
                      </w:r>
                      <w:r w:rsidRPr="00D65135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for SP 2025 (</w:t>
                      </w:r>
                      <w:hyperlink r:id="rId14" w:history="1">
                        <w:r w:rsidRPr="00D65135">
                          <w:rPr>
                            <w:rStyle w:val="Hyperlink"/>
                            <w:rFonts w:asciiTheme="majorHAnsi" w:hAnsiTheme="majorHAnsi"/>
                            <w:sz w:val="20"/>
                            <w:szCs w:val="20"/>
                          </w:rPr>
                          <w:t>https://www.rit.edu/president/plan2025/environmental-scan</w:t>
                        </w:r>
                      </w:hyperlink>
                      <w:r w:rsidRPr="00D65135">
                        <w:rPr>
                          <w:rFonts w:asciiTheme="majorHAnsi" w:hAnsiTheme="majorHAnsi"/>
                          <w:sz w:val="20"/>
                          <w:szCs w:val="20"/>
                        </w:rPr>
                        <w:t>)</w:t>
                      </w:r>
                    </w:p>
                    <w:p w:rsidR="00DA0BEA" w:rsidRDefault="00DA0BEA" w:rsidP="00DA0B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611561">
                        <w:rPr>
                          <w:rFonts w:asciiTheme="majorHAnsi" w:hAnsiTheme="majorHAnsi"/>
                          <w:sz w:val="20"/>
                          <w:szCs w:val="20"/>
                        </w:rPr>
                        <w:t>Creativity Committee Report (2008)</w:t>
                      </w:r>
                    </w:p>
                    <w:p w:rsidR="00DA0BEA" w:rsidRPr="00611561" w:rsidRDefault="00DA0BEA" w:rsidP="00DA0B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>
                        <w:rPr>
                          <w:rFonts w:asciiTheme="majorHAnsi" w:hAnsiTheme="majorHAnsi"/>
                          <w:sz w:val="20"/>
                          <w:szCs w:val="20"/>
                        </w:rPr>
                        <w:t>Noel-Levitz SSI 2012 Results.</w:t>
                      </w:r>
                    </w:p>
                    <w:p w:rsidR="00DA0BEA" w:rsidRPr="00D65135" w:rsidRDefault="00DA0BEA" w:rsidP="00DA0B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4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D65135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>Changing Course: Ten Years of Tracking Online Education in the United States.</w:t>
                      </w:r>
                      <w:r w:rsidRPr="00D65135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 Babson Survey Research Group. (</w:t>
                      </w:r>
                      <w:hyperlink r:id="rId15" w:history="1">
                        <w:r w:rsidRPr="00D65135">
                          <w:rPr>
                            <w:rStyle w:val="Hyperlink"/>
                            <w:rFonts w:asciiTheme="majorHAnsi" w:hAnsiTheme="majorHAnsi"/>
                            <w:sz w:val="20"/>
                            <w:szCs w:val="20"/>
                          </w:rPr>
                          <w:t>http://www.onlinelearningsurvey.com/reports/changingcourse.pdf</w:t>
                        </w:r>
                      </w:hyperlink>
                      <w:r w:rsidRPr="00D65135">
                        <w:rPr>
                          <w:rFonts w:asciiTheme="majorHAnsi" w:hAnsiTheme="majorHAnsi"/>
                          <w:sz w:val="20"/>
                          <w:szCs w:val="20"/>
                        </w:rPr>
                        <w:t>)</w:t>
                      </w:r>
                    </w:p>
                    <w:p w:rsidR="00DA0BEA" w:rsidRPr="00D65135" w:rsidRDefault="00DA0BEA" w:rsidP="00DA0B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after="4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D65135">
                        <w:rPr>
                          <w:rFonts w:asciiTheme="majorHAnsi" w:hAnsiTheme="majorHAnsi"/>
                          <w:i/>
                          <w:sz w:val="20"/>
                          <w:szCs w:val="20"/>
                        </w:rPr>
                        <w:t xml:space="preserve">The Myths of Innovation, </w:t>
                      </w:r>
                      <w:proofErr w:type="spellStart"/>
                      <w:r w:rsidRPr="00D65135">
                        <w:rPr>
                          <w:rFonts w:asciiTheme="majorHAnsi" w:hAnsiTheme="majorHAnsi"/>
                          <w:sz w:val="20"/>
                          <w:szCs w:val="20"/>
                        </w:rPr>
                        <w:t>Berkun</w:t>
                      </w:r>
                      <w:proofErr w:type="spellEnd"/>
                      <w:r w:rsidRPr="00D65135">
                        <w:rPr>
                          <w:rFonts w:asciiTheme="majorHAnsi" w:hAnsiTheme="majorHAnsi"/>
                          <w:sz w:val="20"/>
                          <w:szCs w:val="20"/>
                        </w:rPr>
                        <w:t>.</w:t>
                      </w:r>
                    </w:p>
                    <w:p w:rsidR="00DA0BEA" w:rsidRPr="00D65135" w:rsidRDefault="00DA0BEA" w:rsidP="00DA0B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Style w:val="Hyperlink"/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D65135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“Disrupting College,” Christensen, Horn, Caldera, </w:t>
                      </w:r>
                      <w:proofErr w:type="spellStart"/>
                      <w:r w:rsidRPr="00D65135">
                        <w:rPr>
                          <w:rFonts w:asciiTheme="majorHAnsi" w:hAnsiTheme="majorHAnsi"/>
                          <w:sz w:val="20"/>
                          <w:szCs w:val="20"/>
                        </w:rPr>
                        <w:t>Soares</w:t>
                      </w:r>
                      <w:proofErr w:type="spellEnd"/>
                      <w:r w:rsidRPr="00D65135">
                        <w:rPr>
                          <w:rFonts w:asciiTheme="majorHAnsi" w:hAnsiTheme="majorHAnsi"/>
                          <w:sz w:val="20"/>
                          <w:szCs w:val="20"/>
                        </w:rPr>
                        <w:t>. (</w:t>
                      </w:r>
                      <w:hyperlink r:id="rId16" w:history="1">
                        <w:r w:rsidRPr="00D65135">
                          <w:rPr>
                            <w:rStyle w:val="Hyperlink"/>
                            <w:rFonts w:asciiTheme="majorHAnsi" w:hAnsiTheme="majorHAnsi"/>
                            <w:sz w:val="20"/>
                            <w:szCs w:val="20"/>
                          </w:rPr>
                          <w:t>http://www.americanprogress.org/issues/2011/02/pdf/disrupting_college.pdf</w:t>
                        </w:r>
                      </w:hyperlink>
                    </w:p>
                    <w:p w:rsidR="00DA0BEA" w:rsidRPr="00D65135" w:rsidRDefault="00DA0BEA" w:rsidP="00DA0B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Style w:val="Hyperlink"/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D65135">
                        <w:rPr>
                          <w:rStyle w:val="Hyperlink"/>
                          <w:rFonts w:asciiTheme="majorHAnsi" w:hAnsiTheme="majorHAnsi"/>
                          <w:sz w:val="20"/>
                          <w:szCs w:val="20"/>
                        </w:rPr>
                        <w:t xml:space="preserve">“Is Growth the Only Answer to Financial Stability?” Watters, RIT Open </w:t>
                      </w:r>
                      <w:proofErr w:type="spellStart"/>
                      <w:r w:rsidRPr="00D65135">
                        <w:rPr>
                          <w:rStyle w:val="Hyperlink"/>
                          <w:rFonts w:asciiTheme="majorHAnsi" w:hAnsiTheme="majorHAnsi"/>
                          <w:sz w:val="20"/>
                          <w:szCs w:val="20"/>
                        </w:rPr>
                        <w:t>Administraton</w:t>
                      </w:r>
                      <w:proofErr w:type="spellEnd"/>
                      <w:r w:rsidRPr="00D65135">
                        <w:rPr>
                          <w:rStyle w:val="Hyperlink"/>
                          <w:rFonts w:asciiTheme="majorHAnsi" w:hAnsiTheme="majorHAnsi"/>
                          <w:sz w:val="20"/>
                          <w:szCs w:val="20"/>
                        </w:rPr>
                        <w:t>. (</w:t>
                      </w:r>
                      <w:hyperlink r:id="rId17" w:history="1">
                        <w:r w:rsidRPr="00D65135">
                          <w:rPr>
                            <w:rStyle w:val="Hyperlink"/>
                            <w:rFonts w:asciiTheme="majorHAnsi" w:hAnsiTheme="majorHAnsi"/>
                            <w:sz w:val="20"/>
                            <w:szCs w:val="20"/>
                          </w:rPr>
                          <w:t>https://www.rit.edu/president/protected/watters_sept_2012.pdf</w:t>
                        </w:r>
                      </w:hyperlink>
                      <w:r w:rsidRPr="00D65135">
                        <w:rPr>
                          <w:rStyle w:val="Hyperlink"/>
                          <w:rFonts w:asciiTheme="majorHAnsi" w:hAnsiTheme="majorHAnsi"/>
                          <w:sz w:val="20"/>
                          <w:szCs w:val="20"/>
                        </w:rPr>
                        <w:t>)</w:t>
                      </w:r>
                    </w:p>
                    <w:p w:rsidR="00DA0BEA" w:rsidRDefault="00DA0BEA" w:rsidP="00DA0B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D65135">
                        <w:rPr>
                          <w:rFonts w:asciiTheme="majorHAnsi" w:hAnsiTheme="majorHAnsi"/>
                          <w:sz w:val="20"/>
                          <w:szCs w:val="20"/>
                        </w:rPr>
                        <w:t>“The Future of Colleges and Universities,” Thomas Frey. (</w:t>
                      </w:r>
                      <w:hyperlink r:id="rId18" w:history="1">
                        <w:r w:rsidRPr="00D65135">
                          <w:rPr>
                            <w:rStyle w:val="Hyperlink"/>
                            <w:rFonts w:asciiTheme="majorHAnsi" w:hAnsiTheme="majorHAnsi"/>
                            <w:sz w:val="20"/>
                            <w:szCs w:val="20"/>
                          </w:rPr>
                          <w:t>http://www.davinciinstitute.com/papers/the-future-of-colleges-universities-blueprint-for-a-revolution/</w:t>
                        </w:r>
                      </w:hyperlink>
                      <w:r w:rsidRPr="00D65135">
                        <w:rPr>
                          <w:rFonts w:asciiTheme="majorHAnsi" w:hAnsiTheme="majorHAnsi"/>
                          <w:sz w:val="20"/>
                          <w:szCs w:val="20"/>
                        </w:rPr>
                        <w:t>)</w:t>
                      </w:r>
                    </w:p>
                    <w:p w:rsidR="00DA0BEA" w:rsidRPr="006131F0" w:rsidRDefault="00DA0BEA" w:rsidP="00DA0BEA">
                      <w:pPr>
                        <w:pStyle w:val="ListParagraph"/>
                        <w:numPr>
                          <w:ilvl w:val="1"/>
                          <w:numId w:val="3"/>
                        </w:numPr>
                        <w:ind w:left="72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6131F0">
                        <w:rPr>
                          <w:rFonts w:asciiTheme="majorHAnsi" w:hAnsiTheme="majorHAnsi"/>
                          <w:sz w:val="20"/>
                          <w:szCs w:val="20"/>
                        </w:rPr>
                        <w:t>RIT’s Inclusive Excellence Framework (</w:t>
                      </w:r>
                      <w:hyperlink r:id="rId19" w:history="1">
                        <w:r w:rsidRPr="006131F0">
                          <w:rPr>
                            <w:rStyle w:val="Hyperlink"/>
                            <w:rFonts w:asciiTheme="majorHAnsi" w:hAnsiTheme="majorHAnsi"/>
                            <w:sz w:val="20"/>
                            <w:szCs w:val="20"/>
                          </w:rPr>
                          <w:t>http://www.rit.edu/diversity/inclusive-excellence-framework-overview</w:t>
                        </w:r>
                      </w:hyperlink>
                      <w:r w:rsidRPr="006131F0">
                        <w:rPr>
                          <w:rFonts w:asciiTheme="majorHAnsi" w:hAnsiTheme="majorHAnsi"/>
                          <w:sz w:val="20"/>
                          <w:szCs w:val="20"/>
                        </w:rPr>
                        <w:t>)</w:t>
                      </w:r>
                    </w:p>
                    <w:p w:rsidR="00DA0BEA" w:rsidRPr="005F58C1" w:rsidRDefault="00DA0BEA" w:rsidP="00DA0BEA">
                      <w:pPr>
                        <w:ind w:left="36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</w:p>
                    <w:p w:rsidR="00DA0BEA" w:rsidRPr="00D65135" w:rsidRDefault="00DA0BEA" w:rsidP="00DA0BEA">
                      <w:pPr>
                        <w:rPr>
                          <w:rFonts w:asciiTheme="majorHAnsi" w:hAnsiTheme="majorHAnsi"/>
                          <w:b/>
                          <w:sz w:val="20"/>
                          <w:szCs w:val="20"/>
                        </w:rPr>
                      </w:pPr>
                      <w:r w:rsidRPr="00D65135">
                        <w:rPr>
                          <w:rFonts w:asciiTheme="majorHAnsi" w:hAnsiTheme="majorHAnsi"/>
                          <w:b/>
                          <w:sz w:val="20"/>
                          <w:szCs w:val="20"/>
                        </w:rPr>
                        <w:t>RIT Data</w:t>
                      </w:r>
                    </w:p>
                    <w:p w:rsidR="00DA0BEA" w:rsidRPr="00D65135" w:rsidRDefault="00DA0BEA" w:rsidP="00DA0BE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after="40"/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D65135">
                        <w:rPr>
                          <w:rFonts w:asciiTheme="majorHAnsi" w:hAnsiTheme="majorHAnsi"/>
                          <w:sz w:val="20"/>
                          <w:szCs w:val="20"/>
                        </w:rPr>
                        <w:t>Institutional cost model</w:t>
                      </w:r>
                    </w:p>
                    <w:p w:rsidR="00DA0BEA" w:rsidRPr="00D65135" w:rsidRDefault="00DA0BEA" w:rsidP="00DA0BE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D65135">
                        <w:rPr>
                          <w:rFonts w:asciiTheme="majorHAnsi" w:hAnsiTheme="majorHAnsi"/>
                          <w:sz w:val="20"/>
                          <w:szCs w:val="20"/>
                        </w:rPr>
                        <w:t xml:space="preserve">RIT Data Warehouse </w:t>
                      </w:r>
                    </w:p>
                    <w:p w:rsidR="00DA0BEA" w:rsidRPr="00D65135" w:rsidRDefault="00DA0BEA" w:rsidP="00DA0BEA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Theme="majorHAnsi" w:hAnsiTheme="majorHAnsi"/>
                          <w:sz w:val="20"/>
                          <w:szCs w:val="20"/>
                        </w:rPr>
                      </w:pPr>
                      <w:r w:rsidRPr="00D65135">
                        <w:rPr>
                          <w:rFonts w:asciiTheme="majorHAnsi" w:hAnsiTheme="majorHAnsi"/>
                          <w:sz w:val="20"/>
                          <w:szCs w:val="20"/>
                        </w:rPr>
                        <w:t>List of available institutional data from Institutional Research &amp; Policy Studies</w:t>
                      </w:r>
                    </w:p>
                    <w:p w:rsidR="00DA0BEA" w:rsidRPr="00D65135" w:rsidRDefault="00DA0BEA" w:rsidP="00DA0BEA">
                      <w:pPr>
                        <w:rPr>
                          <w:rFonts w:asciiTheme="majorHAnsi" w:hAnsiTheme="majorHAnsi"/>
                          <w:b/>
                          <w:sz w:val="20"/>
                          <w:szCs w:val="20"/>
                        </w:rPr>
                      </w:pPr>
                    </w:p>
                    <w:p w:rsidR="00DA0BEA" w:rsidRDefault="00DA0BEA" w:rsidP="00DA0BEA"/>
                  </w:txbxContent>
                </v:textbox>
                <w10:wrap type="square"/>
              </v:shape>
            </w:pict>
          </mc:Fallback>
        </mc:AlternateContent>
      </w:r>
      <w:r w:rsidRPr="004C4B68">
        <w:rPr>
          <w:rFonts w:asciiTheme="majorHAnsi" w:hAnsiTheme="majorHAnsi"/>
          <w:noProof/>
        </w:rPr>
        <w:t xml:space="preserve"> </w:t>
      </w:r>
      <w:r w:rsidRPr="00111170">
        <w:rPr>
          <w:rFonts w:asciiTheme="majorHAnsi" w:hAnsiTheme="majorHAnsi"/>
          <w:noProof/>
          <w:sz w:val="20"/>
          <w:szCs w:val="20"/>
        </w:rPr>
        <w:t>Organizational Agility (2)</w:t>
      </w:r>
    </w:p>
    <w:p w:rsidR="00DA0BEA" w:rsidRPr="005B5A54" w:rsidRDefault="00DA0BEA" w:rsidP="00DA0BEA">
      <w:pPr>
        <w:rPr>
          <w:rFonts w:asciiTheme="majorHAnsi" w:hAnsiTheme="majorHAnsi"/>
          <w:sz w:val="20"/>
          <w:szCs w:val="20"/>
        </w:rPr>
      </w:pPr>
    </w:p>
    <w:p w:rsidR="00DA0BEA" w:rsidRPr="005B5A54" w:rsidRDefault="00DA0BEA" w:rsidP="00DA0BEA">
      <w:pPr>
        <w:rPr>
          <w:rFonts w:asciiTheme="majorHAnsi" w:hAnsiTheme="majorHAnsi"/>
          <w:sz w:val="20"/>
          <w:szCs w:val="20"/>
        </w:rPr>
      </w:pPr>
    </w:p>
    <w:p w:rsidR="00DA0BEA" w:rsidRPr="005B5A54" w:rsidRDefault="00DA0BEA" w:rsidP="00DA0BEA">
      <w:pPr>
        <w:rPr>
          <w:rFonts w:asciiTheme="majorHAnsi" w:hAnsiTheme="majorHAnsi"/>
          <w:sz w:val="20"/>
          <w:szCs w:val="20"/>
        </w:rPr>
      </w:pPr>
    </w:p>
    <w:p w:rsidR="00DA0BEA" w:rsidRPr="005B5A54" w:rsidRDefault="00DA0BEA" w:rsidP="00DA0BEA">
      <w:pPr>
        <w:rPr>
          <w:rFonts w:asciiTheme="majorHAnsi" w:hAnsiTheme="majorHAnsi"/>
          <w:sz w:val="20"/>
          <w:szCs w:val="20"/>
        </w:rPr>
      </w:pPr>
    </w:p>
    <w:p w:rsidR="00DA0BEA" w:rsidRPr="005B5A54" w:rsidRDefault="00DA0BEA" w:rsidP="00DA0BEA">
      <w:pPr>
        <w:rPr>
          <w:rFonts w:asciiTheme="majorHAnsi" w:hAnsiTheme="majorHAnsi"/>
          <w:sz w:val="20"/>
          <w:szCs w:val="20"/>
        </w:rPr>
      </w:pPr>
    </w:p>
    <w:p w:rsidR="00DA0BEA" w:rsidRPr="005B5A54" w:rsidRDefault="00DA0BEA" w:rsidP="00DA0BEA">
      <w:pPr>
        <w:rPr>
          <w:rFonts w:asciiTheme="majorHAnsi" w:hAnsiTheme="majorHAnsi"/>
          <w:sz w:val="20"/>
          <w:szCs w:val="20"/>
        </w:rPr>
      </w:pPr>
    </w:p>
    <w:p w:rsidR="00DA0BEA" w:rsidRPr="005B5A54" w:rsidRDefault="00DA0BEA" w:rsidP="00DA0BEA">
      <w:pPr>
        <w:rPr>
          <w:rFonts w:asciiTheme="majorHAnsi" w:hAnsiTheme="majorHAnsi"/>
          <w:sz w:val="20"/>
          <w:szCs w:val="20"/>
        </w:rPr>
      </w:pPr>
    </w:p>
    <w:p w:rsidR="00DA0BEA" w:rsidRPr="005B5A54" w:rsidRDefault="00DA0BEA" w:rsidP="00DA0BEA">
      <w:pPr>
        <w:rPr>
          <w:rFonts w:asciiTheme="majorHAnsi" w:hAnsiTheme="majorHAnsi"/>
          <w:sz w:val="20"/>
          <w:szCs w:val="20"/>
        </w:rPr>
      </w:pPr>
    </w:p>
    <w:p w:rsidR="00DA0BEA" w:rsidRPr="005B5A54" w:rsidRDefault="00DA0BEA" w:rsidP="00DA0BEA">
      <w:pPr>
        <w:rPr>
          <w:rFonts w:asciiTheme="majorHAnsi" w:hAnsiTheme="majorHAnsi"/>
          <w:sz w:val="20"/>
          <w:szCs w:val="20"/>
        </w:rPr>
      </w:pPr>
    </w:p>
    <w:p w:rsidR="00DA0BEA" w:rsidRPr="005B5A54" w:rsidRDefault="00DA0BEA" w:rsidP="00DA0BEA">
      <w:pPr>
        <w:rPr>
          <w:rFonts w:asciiTheme="majorHAnsi" w:hAnsiTheme="majorHAnsi"/>
          <w:sz w:val="20"/>
          <w:szCs w:val="20"/>
        </w:rPr>
      </w:pPr>
    </w:p>
    <w:p w:rsidR="00E5380F" w:rsidRDefault="00E5380F">
      <w:bookmarkStart w:id="0" w:name="_GoBack"/>
      <w:bookmarkEnd w:id="0"/>
    </w:p>
    <w:sectPr w:rsidR="00E5380F" w:rsidSect="002056A9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BEA" w:rsidRDefault="00DA0BEA" w:rsidP="00DA0BEA">
      <w:r>
        <w:separator/>
      </w:r>
    </w:p>
  </w:endnote>
  <w:endnote w:type="continuationSeparator" w:id="0">
    <w:p w:rsidR="00DA0BEA" w:rsidRDefault="00DA0BEA" w:rsidP="00DA0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BEA" w:rsidRDefault="00DA0BEA" w:rsidP="00DA0BEA">
      <w:r>
        <w:separator/>
      </w:r>
    </w:p>
  </w:footnote>
  <w:footnote w:type="continuationSeparator" w:id="0">
    <w:p w:rsidR="00DA0BEA" w:rsidRDefault="00DA0BEA" w:rsidP="00DA0BEA">
      <w:r>
        <w:continuationSeparator/>
      </w:r>
    </w:p>
  </w:footnote>
  <w:footnote w:id="1">
    <w:p w:rsidR="00DA0BEA" w:rsidRPr="00146D08" w:rsidRDefault="00DA0BEA" w:rsidP="00DA0BEA">
      <w:pPr>
        <w:pStyle w:val="FootnoteText"/>
        <w:rPr>
          <w:i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</w:rPr>
        <w:t xml:space="preserve">Goals and Strategies developed for this Task Force are likely to be trans-dimensional with </w:t>
      </w:r>
      <w:r>
        <w:rPr>
          <w:i/>
          <w:sz w:val="18"/>
          <w:szCs w:val="18"/>
        </w:rPr>
        <w:t>Student Success</w:t>
      </w:r>
      <w:r>
        <w:rPr>
          <w:sz w:val="18"/>
          <w:szCs w:val="18"/>
        </w:rPr>
        <w:t xml:space="preserve"> and</w:t>
      </w:r>
      <w:r>
        <w:rPr>
          <w:i/>
          <w:sz w:val="18"/>
          <w:szCs w:val="18"/>
        </w:rPr>
        <w:t xml:space="preserve"> Innovative Curricula and Creativity. 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C390B"/>
    <w:multiLevelType w:val="hybridMultilevel"/>
    <w:tmpl w:val="3CA281C2"/>
    <w:lvl w:ilvl="0" w:tplc="8A72C368">
      <w:start w:val="3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420FE"/>
    <w:multiLevelType w:val="hybridMultilevel"/>
    <w:tmpl w:val="C5469032"/>
    <w:lvl w:ilvl="0" w:tplc="8A72C368">
      <w:start w:val="3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A72C368">
      <w:start w:val="3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F12181"/>
    <w:multiLevelType w:val="hybridMultilevel"/>
    <w:tmpl w:val="2268330C"/>
    <w:lvl w:ilvl="0" w:tplc="8A72C368">
      <w:start w:val="3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8535A3"/>
    <w:multiLevelType w:val="hybridMultilevel"/>
    <w:tmpl w:val="F3A2327C"/>
    <w:lvl w:ilvl="0" w:tplc="5150018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BEA"/>
    <w:rsid w:val="001238B2"/>
    <w:rsid w:val="002056A9"/>
    <w:rsid w:val="0063664E"/>
    <w:rsid w:val="00DA0BEA"/>
    <w:rsid w:val="00E5380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32E2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0B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A0BEA"/>
    <w:pPr>
      <w:ind w:left="720"/>
      <w:contextualSpacing/>
    </w:pPr>
    <w:rPr>
      <w:rFonts w:asciiTheme="minorHAnsi" w:hAnsiTheme="minorHAns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A0BEA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A0BE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A0BEA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A0BE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A0BEA"/>
    <w:pPr>
      <w:ind w:left="720"/>
      <w:contextualSpacing/>
    </w:pPr>
    <w:rPr>
      <w:rFonts w:asciiTheme="minorHAnsi" w:hAnsiTheme="minorHAnsi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A0BEA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A0BE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A0B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onlinelearningsurvey.com/reports/changingcourse.pdf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www.americanprogress.org/issues/2011/02/pdf/disrupting_college.pdf" TargetMode="External"/><Relationship Id="rId11" Type="http://schemas.openxmlformats.org/officeDocument/2006/relationships/hyperlink" Target="https://www.rit.edu/president/protected/watters_sept_2012.pdf" TargetMode="External"/><Relationship Id="rId12" Type="http://schemas.openxmlformats.org/officeDocument/2006/relationships/hyperlink" Target="http://www.davinciinstitute.com/papers/the-future-of-colleges-universities-blueprint-for-a-revolution/" TargetMode="External"/><Relationship Id="rId13" Type="http://schemas.openxmlformats.org/officeDocument/2006/relationships/hyperlink" Target="http://www.rit.edu/diversity/inclusive-excellence-framework-overview" TargetMode="External"/><Relationship Id="rId14" Type="http://schemas.openxmlformats.org/officeDocument/2006/relationships/hyperlink" Target="https://www.rit.edu/president/plan2025/environmental-scan" TargetMode="External"/><Relationship Id="rId15" Type="http://schemas.openxmlformats.org/officeDocument/2006/relationships/hyperlink" Target="http://www.onlinelearningsurvey.com/reports/changingcourse.pdf" TargetMode="External"/><Relationship Id="rId16" Type="http://schemas.openxmlformats.org/officeDocument/2006/relationships/hyperlink" Target="http://www.americanprogress.org/issues/2011/02/pdf/disrupting_college.pdf" TargetMode="External"/><Relationship Id="rId17" Type="http://schemas.openxmlformats.org/officeDocument/2006/relationships/hyperlink" Target="https://www.rit.edu/president/protected/watters_sept_2012.pdf" TargetMode="External"/><Relationship Id="rId18" Type="http://schemas.openxmlformats.org/officeDocument/2006/relationships/hyperlink" Target="http://www.davinciinstitute.com/papers/the-future-of-colleges-universities-blueprint-for-a-revolution/" TargetMode="External"/><Relationship Id="rId19" Type="http://schemas.openxmlformats.org/officeDocument/2006/relationships/hyperlink" Target="http://www.rit.edu/diversity/inclusive-excellence-framework-overview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rit.edu/president/plan2025/environmental-sc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1644</Characters>
  <Application>Microsoft Macintosh Word</Application>
  <DocSecurity>0</DocSecurity>
  <Lines>13</Lines>
  <Paragraphs>3</Paragraphs>
  <ScaleCrop>false</ScaleCrop>
  <Company>Rochester Institute of Technology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Mayberry</dc:creator>
  <cp:keywords/>
  <dc:description/>
  <cp:lastModifiedBy>Katherine Mayberry</cp:lastModifiedBy>
  <cp:revision>1</cp:revision>
  <dcterms:created xsi:type="dcterms:W3CDTF">2014-03-04T21:14:00Z</dcterms:created>
  <dcterms:modified xsi:type="dcterms:W3CDTF">2014-03-04T21:14:00Z</dcterms:modified>
</cp:coreProperties>
</file>